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2D" w:rsidRPr="00E245FA" w:rsidRDefault="0028699B" w:rsidP="00C50F2D">
      <w:pPr>
        <w:jc w:val="center"/>
        <w:outlineLvl w:val="0"/>
        <w:rPr>
          <w:rFonts w:ascii="Times New Roman" w:hAnsi="Times New Roman"/>
          <w:b/>
          <w:bCs/>
          <w:sz w:val="28"/>
          <w:szCs w:val="28"/>
        </w:rPr>
      </w:pPr>
      <w:bookmarkStart w:id="0" w:name="_Toc80241139"/>
      <w:r w:rsidRPr="00E245FA">
        <w:rPr>
          <w:rFonts w:ascii="Times New Roman" w:hAnsi="Times New Roman"/>
          <w:b/>
          <w:bCs/>
          <w:sz w:val="28"/>
          <w:szCs w:val="28"/>
        </w:rPr>
        <w:t>PHỤ LỤC</w:t>
      </w:r>
      <w:r w:rsidRPr="00E245FA">
        <w:rPr>
          <w:rFonts w:ascii="Times New Roman" w:hAnsi="Times New Roman"/>
          <w:b/>
          <w:bCs/>
          <w:sz w:val="28"/>
          <w:szCs w:val="28"/>
          <w:lang w:val="vi-VN"/>
        </w:rPr>
        <w:t xml:space="preserve"> </w:t>
      </w:r>
      <w:bookmarkEnd w:id="0"/>
    </w:p>
    <w:p w:rsidR="00C95FD2" w:rsidRPr="00E245FA" w:rsidRDefault="00C50F2D" w:rsidP="00C50F2D">
      <w:pPr>
        <w:spacing w:after="0" w:line="288" w:lineRule="auto"/>
        <w:jc w:val="center"/>
        <w:rPr>
          <w:rFonts w:ascii="Times New Roman" w:hAnsi="Times New Roman"/>
          <w:b/>
          <w:bCs/>
          <w:sz w:val="26"/>
          <w:szCs w:val="26"/>
        </w:rPr>
      </w:pPr>
      <w:r w:rsidRPr="00E245FA">
        <w:rPr>
          <w:rFonts w:ascii="Times New Roman" w:hAnsi="Times New Roman"/>
          <w:b/>
          <w:bCs/>
          <w:sz w:val="26"/>
          <w:szCs w:val="26"/>
        </w:rPr>
        <w:t>DANH MỤC CÁC NHIỆM VỤ</w:t>
      </w:r>
      <w:r w:rsidRPr="00E245FA">
        <w:rPr>
          <w:rFonts w:ascii="Times New Roman" w:hAnsi="Times New Roman"/>
          <w:b/>
          <w:bCs/>
          <w:sz w:val="26"/>
          <w:szCs w:val="26"/>
          <w:lang w:val="vi-VN"/>
        </w:rPr>
        <w:t>, GIẢI PHÁP</w:t>
      </w:r>
      <w:r w:rsidRPr="00E245FA">
        <w:rPr>
          <w:rFonts w:ascii="Times New Roman" w:hAnsi="Times New Roman"/>
          <w:b/>
          <w:bCs/>
          <w:sz w:val="26"/>
          <w:szCs w:val="26"/>
        </w:rPr>
        <w:t xml:space="preserve"> TRỌNG TÂM</w:t>
      </w:r>
      <w:r w:rsidRPr="00E245FA">
        <w:rPr>
          <w:rFonts w:ascii="Times New Roman" w:hAnsi="Times New Roman"/>
          <w:b/>
          <w:bCs/>
          <w:sz w:val="26"/>
          <w:szCs w:val="26"/>
          <w:lang w:val="vi-VN"/>
        </w:rPr>
        <w:t xml:space="preserve"> </w:t>
      </w:r>
      <w:r w:rsidRPr="00E245FA">
        <w:rPr>
          <w:rFonts w:ascii="Times New Roman" w:hAnsi="Times New Roman"/>
          <w:b/>
          <w:bCs/>
          <w:sz w:val="26"/>
          <w:szCs w:val="26"/>
        </w:rPr>
        <w:t xml:space="preserve">THỰC </w:t>
      </w:r>
      <w:bookmarkStart w:id="1" w:name="_GoBack"/>
      <w:bookmarkEnd w:id="1"/>
      <w:r w:rsidRPr="00E245FA">
        <w:rPr>
          <w:rFonts w:ascii="Times New Roman" w:hAnsi="Times New Roman"/>
          <w:b/>
          <w:bCs/>
          <w:sz w:val="26"/>
          <w:szCs w:val="26"/>
        </w:rPr>
        <w:t xml:space="preserve">HIỆN ĐỀ ÁN </w:t>
      </w:r>
      <w:r w:rsidR="002E4287" w:rsidRPr="00E245FA">
        <w:rPr>
          <w:rFonts w:ascii="Times New Roman" w:hAnsi="Times New Roman"/>
          <w:b/>
          <w:bCs/>
          <w:sz w:val="26"/>
          <w:szCs w:val="26"/>
        </w:rPr>
        <w:t>“</w:t>
      </w:r>
      <w:r w:rsidRPr="00E245FA">
        <w:rPr>
          <w:rFonts w:ascii="Times New Roman" w:hAnsi="Times New Roman"/>
          <w:b/>
          <w:bCs/>
          <w:sz w:val="26"/>
          <w:szCs w:val="26"/>
        </w:rPr>
        <w:t xml:space="preserve">CHUYỂN ĐỔI SỐ TRONG </w:t>
      </w:r>
      <w:r w:rsidR="002453F7" w:rsidRPr="00E245FA">
        <w:rPr>
          <w:rFonts w:ascii="Times New Roman" w:hAnsi="Times New Roman"/>
          <w:b/>
          <w:bCs/>
          <w:sz w:val="26"/>
          <w:szCs w:val="26"/>
        </w:rPr>
        <w:t xml:space="preserve">CÔNG TÁC </w:t>
      </w:r>
    </w:p>
    <w:p w:rsidR="00C50F2D" w:rsidRPr="00E245FA" w:rsidRDefault="00C50F2D" w:rsidP="00C95FD2">
      <w:pPr>
        <w:spacing w:after="0" w:line="288" w:lineRule="auto"/>
        <w:jc w:val="center"/>
        <w:rPr>
          <w:rFonts w:ascii="Times New Roman" w:hAnsi="Times New Roman"/>
          <w:b/>
          <w:bCs/>
          <w:sz w:val="26"/>
          <w:szCs w:val="26"/>
        </w:rPr>
      </w:pPr>
      <w:r w:rsidRPr="00E245FA">
        <w:rPr>
          <w:rFonts w:ascii="Times New Roman" w:hAnsi="Times New Roman"/>
          <w:b/>
          <w:bCs/>
          <w:sz w:val="26"/>
          <w:szCs w:val="26"/>
        </w:rPr>
        <w:t>PHỔ BIẾN</w:t>
      </w:r>
      <w:r w:rsidR="000A27C6" w:rsidRPr="00E245FA">
        <w:rPr>
          <w:rFonts w:ascii="Times New Roman" w:hAnsi="Times New Roman"/>
          <w:b/>
          <w:bCs/>
          <w:sz w:val="26"/>
          <w:szCs w:val="26"/>
        </w:rPr>
        <w:t>,</w:t>
      </w:r>
      <w:r w:rsidRPr="00E245FA">
        <w:rPr>
          <w:rFonts w:ascii="Times New Roman" w:hAnsi="Times New Roman"/>
          <w:b/>
          <w:bCs/>
          <w:sz w:val="26"/>
          <w:szCs w:val="26"/>
        </w:rPr>
        <w:t xml:space="preserve"> GIÁO DỤC PHÁP LUẬT GIAI ĐOẠN 2025-2030</w:t>
      </w:r>
      <w:r w:rsidR="002E4287" w:rsidRPr="00E245FA">
        <w:rPr>
          <w:rFonts w:ascii="Times New Roman" w:hAnsi="Times New Roman"/>
          <w:b/>
          <w:bCs/>
          <w:sz w:val="26"/>
          <w:szCs w:val="26"/>
        </w:rPr>
        <w:t>”</w:t>
      </w:r>
      <w:r w:rsidRPr="00E245FA">
        <w:rPr>
          <w:rFonts w:ascii="Times New Roman" w:hAnsi="Times New Roman"/>
          <w:b/>
          <w:bCs/>
          <w:sz w:val="26"/>
          <w:szCs w:val="26"/>
        </w:rPr>
        <w:t xml:space="preserve"> </w:t>
      </w:r>
    </w:p>
    <w:p w:rsidR="00C50F2D" w:rsidRPr="00E245FA" w:rsidRDefault="00C50F2D" w:rsidP="00C50F2D">
      <w:pPr>
        <w:jc w:val="center"/>
        <w:rPr>
          <w:rFonts w:ascii="Times New Roman" w:hAnsi="Times New Roman"/>
          <w:i/>
          <w:iCs/>
          <w:sz w:val="26"/>
          <w:szCs w:val="26"/>
          <w:lang w:val="vi-VN"/>
        </w:rPr>
      </w:pPr>
      <w:r w:rsidRPr="00E245FA">
        <w:rPr>
          <w:rFonts w:ascii="Times New Roman" w:hAnsi="Times New Roman"/>
          <w:i/>
          <w:iCs/>
          <w:sz w:val="26"/>
          <w:szCs w:val="26"/>
        </w:rPr>
        <w:t xml:space="preserve">(Ban hành kèm theo Quyết định </w:t>
      </w:r>
      <w:r w:rsidRPr="00E245FA">
        <w:rPr>
          <w:rFonts w:ascii="Times New Roman" w:hAnsi="Times New Roman"/>
          <w:i/>
          <w:iCs/>
          <w:sz w:val="26"/>
          <w:szCs w:val="26"/>
          <w:lang w:val="vi-VN"/>
        </w:rPr>
        <w:t xml:space="preserve">số </w:t>
      </w:r>
      <w:r w:rsidRPr="00E245FA">
        <w:rPr>
          <w:rFonts w:ascii="Times New Roman" w:hAnsi="Times New Roman"/>
          <w:i/>
          <w:iCs/>
          <w:sz w:val="26"/>
          <w:szCs w:val="26"/>
        </w:rPr>
        <w:t xml:space="preserve"> </w:t>
      </w:r>
      <w:r w:rsidRPr="00E245FA">
        <w:rPr>
          <w:rFonts w:ascii="Times New Roman" w:hAnsi="Times New Roman"/>
          <w:i/>
          <w:iCs/>
          <w:sz w:val="26"/>
          <w:szCs w:val="26"/>
          <w:lang w:val="vi-VN"/>
        </w:rPr>
        <w:t xml:space="preserve">  </w:t>
      </w:r>
      <w:r w:rsidRPr="00E245FA">
        <w:rPr>
          <w:rFonts w:ascii="Times New Roman" w:hAnsi="Times New Roman"/>
          <w:i/>
          <w:iCs/>
          <w:sz w:val="26"/>
          <w:szCs w:val="26"/>
        </w:rPr>
        <w:t xml:space="preserve">    </w:t>
      </w:r>
      <w:r w:rsidR="00A1077C" w:rsidRPr="00E245FA">
        <w:rPr>
          <w:rFonts w:ascii="Times New Roman" w:hAnsi="Times New Roman"/>
          <w:i/>
          <w:iCs/>
          <w:sz w:val="26"/>
          <w:szCs w:val="26"/>
        </w:rPr>
        <w:t xml:space="preserve"> </w:t>
      </w:r>
      <w:r w:rsidRPr="00E245FA">
        <w:rPr>
          <w:rFonts w:ascii="Times New Roman" w:hAnsi="Times New Roman"/>
          <w:i/>
          <w:iCs/>
          <w:sz w:val="26"/>
          <w:szCs w:val="26"/>
        </w:rPr>
        <w:t xml:space="preserve"> </w:t>
      </w:r>
      <w:r w:rsidRPr="00E245FA">
        <w:rPr>
          <w:rFonts w:ascii="Times New Roman" w:hAnsi="Times New Roman"/>
          <w:i/>
          <w:iCs/>
          <w:sz w:val="26"/>
          <w:szCs w:val="26"/>
          <w:lang w:val="vi-VN"/>
        </w:rPr>
        <w:t>/</w:t>
      </w:r>
      <w:r w:rsidRPr="00E245FA">
        <w:rPr>
          <w:rFonts w:ascii="Times New Roman" w:hAnsi="Times New Roman"/>
          <w:i/>
          <w:iCs/>
          <w:sz w:val="26"/>
          <w:szCs w:val="26"/>
        </w:rPr>
        <w:t>QĐ-TTg</w:t>
      </w:r>
      <w:r w:rsidRPr="00E245FA">
        <w:rPr>
          <w:rFonts w:ascii="Times New Roman" w:hAnsi="Times New Roman"/>
          <w:i/>
          <w:iCs/>
          <w:sz w:val="26"/>
          <w:szCs w:val="26"/>
          <w:lang w:val="vi-VN"/>
        </w:rPr>
        <w:t xml:space="preserve"> ngày </w:t>
      </w:r>
      <w:r w:rsidRPr="00E245FA">
        <w:rPr>
          <w:rFonts w:ascii="Times New Roman" w:hAnsi="Times New Roman"/>
          <w:i/>
          <w:iCs/>
          <w:sz w:val="26"/>
          <w:szCs w:val="26"/>
        </w:rPr>
        <w:t xml:space="preserve">     </w:t>
      </w:r>
      <w:r w:rsidRPr="00E245FA">
        <w:rPr>
          <w:rFonts w:ascii="Times New Roman" w:hAnsi="Times New Roman"/>
          <w:i/>
          <w:iCs/>
          <w:sz w:val="26"/>
          <w:szCs w:val="26"/>
          <w:lang w:val="vi-VN"/>
        </w:rPr>
        <w:t>tháng </w:t>
      </w:r>
      <w:r w:rsidRPr="00E245FA">
        <w:rPr>
          <w:rFonts w:ascii="Times New Roman" w:hAnsi="Times New Roman"/>
          <w:i/>
          <w:iCs/>
          <w:sz w:val="26"/>
          <w:szCs w:val="26"/>
        </w:rPr>
        <w:t xml:space="preserve">    </w:t>
      </w:r>
      <w:r w:rsidRPr="00E245FA">
        <w:rPr>
          <w:rFonts w:ascii="Times New Roman" w:hAnsi="Times New Roman"/>
          <w:i/>
          <w:iCs/>
          <w:sz w:val="26"/>
          <w:szCs w:val="26"/>
          <w:lang w:val="vi-VN"/>
        </w:rPr>
        <w:t xml:space="preserve"> năm 20</w:t>
      </w:r>
      <w:r w:rsidRPr="00E245FA">
        <w:rPr>
          <w:rFonts w:ascii="Times New Roman" w:hAnsi="Times New Roman"/>
          <w:i/>
          <w:iCs/>
          <w:sz w:val="26"/>
          <w:szCs w:val="26"/>
        </w:rPr>
        <w:t>24</w:t>
      </w:r>
      <w:r w:rsidRPr="00E245FA">
        <w:rPr>
          <w:rFonts w:ascii="Times New Roman" w:hAnsi="Times New Roman"/>
          <w:i/>
          <w:iCs/>
          <w:sz w:val="26"/>
          <w:szCs w:val="26"/>
          <w:lang w:val="vi-VN"/>
        </w:rPr>
        <w:t xml:space="preserve"> của </w:t>
      </w:r>
      <w:r w:rsidRPr="00E245FA">
        <w:rPr>
          <w:rFonts w:ascii="Times New Roman" w:hAnsi="Times New Roman"/>
          <w:i/>
          <w:iCs/>
          <w:sz w:val="26"/>
          <w:szCs w:val="26"/>
        </w:rPr>
        <w:t xml:space="preserve">Thủ tướng </w:t>
      </w:r>
      <w:r w:rsidRPr="00E245FA">
        <w:rPr>
          <w:rFonts w:ascii="Times New Roman" w:hAnsi="Times New Roman"/>
          <w:i/>
          <w:iCs/>
          <w:sz w:val="26"/>
          <w:szCs w:val="26"/>
          <w:lang w:val="vi-VN"/>
        </w:rPr>
        <w:t>Chính phủ)</w:t>
      </w:r>
    </w:p>
    <w:tbl>
      <w:tblPr>
        <w:tblW w:w="15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61"/>
        <w:gridCol w:w="3402"/>
        <w:gridCol w:w="2977"/>
        <w:gridCol w:w="1724"/>
        <w:gridCol w:w="1820"/>
      </w:tblGrid>
      <w:tr w:rsidR="00E245FA" w:rsidRPr="00E245FA" w:rsidTr="00F06578">
        <w:trPr>
          <w:tblHeader/>
        </w:trPr>
        <w:tc>
          <w:tcPr>
            <w:tcW w:w="822" w:type="dxa"/>
          </w:tcPr>
          <w:p w:rsidR="004B0C0D" w:rsidRPr="00E245FA" w:rsidRDefault="004B0C0D" w:rsidP="00AC1D9F">
            <w:pPr>
              <w:spacing w:after="0" w:line="240" w:lineRule="auto"/>
              <w:jc w:val="center"/>
              <w:rPr>
                <w:rFonts w:ascii="Times New Roman" w:eastAsia="Times New Roman" w:hAnsi="Times New Roman"/>
                <w:b/>
                <w:sz w:val="26"/>
                <w:szCs w:val="26"/>
                <w:lang w:val="vi-VN"/>
              </w:rPr>
            </w:pPr>
            <w:r w:rsidRPr="00E245FA">
              <w:rPr>
                <w:rFonts w:ascii="Times New Roman" w:eastAsia="Times New Roman" w:hAnsi="Times New Roman"/>
                <w:b/>
                <w:sz w:val="26"/>
                <w:szCs w:val="26"/>
                <w:lang w:val="vi-VN"/>
              </w:rPr>
              <w:t>TT</w:t>
            </w:r>
          </w:p>
        </w:tc>
        <w:tc>
          <w:tcPr>
            <w:tcW w:w="4961" w:type="dxa"/>
          </w:tcPr>
          <w:p w:rsidR="004B0C0D" w:rsidRPr="00E245FA" w:rsidRDefault="004B0C0D" w:rsidP="00AC1D9F">
            <w:pPr>
              <w:spacing w:after="0" w:line="240" w:lineRule="auto"/>
              <w:jc w:val="center"/>
              <w:rPr>
                <w:rFonts w:ascii="Times New Roman" w:eastAsia="Times New Roman" w:hAnsi="Times New Roman"/>
                <w:sz w:val="26"/>
                <w:szCs w:val="26"/>
              </w:rPr>
            </w:pPr>
            <w:r w:rsidRPr="00E245FA">
              <w:rPr>
                <w:rFonts w:ascii="Times New Roman" w:hAnsi="Times New Roman"/>
                <w:b/>
                <w:bCs/>
                <w:sz w:val="26"/>
                <w:szCs w:val="26"/>
                <w:lang w:val="vi-VN"/>
              </w:rPr>
              <w:t>Nhiệm vụ, giải pháp</w:t>
            </w:r>
          </w:p>
        </w:tc>
        <w:tc>
          <w:tcPr>
            <w:tcW w:w="3402" w:type="dxa"/>
          </w:tcPr>
          <w:p w:rsidR="004B0C0D" w:rsidRPr="00E245FA" w:rsidRDefault="004B0C0D" w:rsidP="00AC1D9F">
            <w:pPr>
              <w:spacing w:after="0" w:line="240" w:lineRule="auto"/>
              <w:jc w:val="center"/>
              <w:rPr>
                <w:rFonts w:ascii="Times New Roman" w:eastAsia="Times New Roman" w:hAnsi="Times New Roman"/>
                <w:sz w:val="26"/>
                <w:szCs w:val="26"/>
              </w:rPr>
            </w:pPr>
            <w:r w:rsidRPr="00E245FA">
              <w:rPr>
                <w:rFonts w:ascii="Times New Roman" w:hAnsi="Times New Roman"/>
                <w:b/>
                <w:bCs/>
                <w:sz w:val="26"/>
                <w:szCs w:val="26"/>
              </w:rPr>
              <w:t>Cơ quan chủ trì</w:t>
            </w:r>
          </w:p>
        </w:tc>
        <w:tc>
          <w:tcPr>
            <w:tcW w:w="2977" w:type="dxa"/>
          </w:tcPr>
          <w:p w:rsidR="004B0C0D" w:rsidRPr="00E245FA" w:rsidRDefault="004B0C0D" w:rsidP="00AC1D9F">
            <w:pPr>
              <w:spacing w:after="0" w:line="240" w:lineRule="auto"/>
              <w:jc w:val="center"/>
              <w:rPr>
                <w:rFonts w:ascii="Times New Roman" w:hAnsi="Times New Roman"/>
                <w:b/>
                <w:bCs/>
                <w:sz w:val="26"/>
                <w:szCs w:val="26"/>
              </w:rPr>
            </w:pPr>
            <w:r w:rsidRPr="00E245FA">
              <w:rPr>
                <w:rFonts w:ascii="Times New Roman" w:hAnsi="Times New Roman"/>
                <w:b/>
                <w:bCs/>
                <w:sz w:val="26"/>
                <w:szCs w:val="26"/>
              </w:rPr>
              <w:t>Cơ quan phối hợp</w:t>
            </w:r>
          </w:p>
        </w:tc>
        <w:tc>
          <w:tcPr>
            <w:tcW w:w="1724" w:type="dxa"/>
          </w:tcPr>
          <w:p w:rsidR="004B0C0D" w:rsidRPr="00E245FA" w:rsidRDefault="004B0C0D" w:rsidP="00AC1D9F">
            <w:pPr>
              <w:spacing w:after="0" w:line="240" w:lineRule="auto"/>
              <w:jc w:val="center"/>
              <w:rPr>
                <w:rFonts w:ascii="Times New Roman" w:hAnsi="Times New Roman"/>
                <w:b/>
                <w:bCs/>
                <w:sz w:val="26"/>
                <w:szCs w:val="26"/>
              </w:rPr>
            </w:pPr>
            <w:r w:rsidRPr="00E245FA">
              <w:rPr>
                <w:rFonts w:ascii="Times New Roman" w:hAnsi="Times New Roman"/>
                <w:b/>
                <w:bCs/>
                <w:sz w:val="26"/>
                <w:szCs w:val="26"/>
              </w:rPr>
              <w:t>Sản phẩm</w:t>
            </w:r>
          </w:p>
        </w:tc>
        <w:tc>
          <w:tcPr>
            <w:tcW w:w="1820" w:type="dxa"/>
          </w:tcPr>
          <w:p w:rsidR="004B0C0D" w:rsidRPr="00E245FA" w:rsidRDefault="004B0C0D" w:rsidP="00AC1D9F">
            <w:pPr>
              <w:spacing w:after="0" w:line="240" w:lineRule="auto"/>
              <w:jc w:val="center"/>
              <w:rPr>
                <w:rFonts w:ascii="Times New Roman" w:hAnsi="Times New Roman"/>
                <w:b/>
                <w:bCs/>
                <w:sz w:val="26"/>
                <w:szCs w:val="26"/>
              </w:rPr>
            </w:pPr>
            <w:r w:rsidRPr="00E245FA">
              <w:rPr>
                <w:rFonts w:ascii="Times New Roman" w:hAnsi="Times New Roman"/>
                <w:b/>
                <w:bCs/>
                <w:sz w:val="26"/>
                <w:szCs w:val="26"/>
              </w:rPr>
              <w:t xml:space="preserve">Thời gian </w:t>
            </w:r>
          </w:p>
          <w:p w:rsidR="004B0C0D" w:rsidRPr="00E245FA" w:rsidRDefault="004B0C0D" w:rsidP="00AC1D9F">
            <w:pPr>
              <w:spacing w:after="0" w:line="240" w:lineRule="auto"/>
              <w:jc w:val="center"/>
              <w:rPr>
                <w:rFonts w:ascii="Times New Roman" w:eastAsia="Times New Roman" w:hAnsi="Times New Roman"/>
                <w:sz w:val="26"/>
                <w:szCs w:val="26"/>
              </w:rPr>
            </w:pPr>
            <w:r w:rsidRPr="00E245FA">
              <w:rPr>
                <w:rFonts w:ascii="Times New Roman" w:hAnsi="Times New Roman"/>
                <w:b/>
                <w:bCs/>
                <w:sz w:val="26"/>
                <w:szCs w:val="26"/>
              </w:rPr>
              <w:t>thực hiện</w:t>
            </w: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sz w:val="26"/>
                <w:szCs w:val="26"/>
              </w:rPr>
            </w:pPr>
            <w:r w:rsidRPr="00E245FA">
              <w:rPr>
                <w:rFonts w:ascii="Times New Roman" w:hAnsi="Times New Roman"/>
                <w:sz w:val="26"/>
                <w:szCs w:val="26"/>
              </w:rPr>
              <w:t>1</w:t>
            </w:r>
          </w:p>
        </w:tc>
        <w:tc>
          <w:tcPr>
            <w:tcW w:w="4961" w:type="dxa"/>
          </w:tcPr>
          <w:p w:rsidR="004B0C0D" w:rsidRPr="00E245FA" w:rsidRDefault="004B0C0D" w:rsidP="00B8574A">
            <w:pPr>
              <w:pStyle w:val="NormalWeb"/>
              <w:shd w:val="clear" w:color="auto" w:fill="FFFFFF"/>
              <w:tabs>
                <w:tab w:val="left" w:pos="993"/>
                <w:tab w:val="left" w:pos="1134"/>
              </w:tabs>
              <w:spacing w:before="120" w:beforeAutospacing="0" w:after="120" w:afterAutospacing="0"/>
              <w:contextualSpacing/>
              <w:jc w:val="both"/>
              <w:rPr>
                <w:spacing w:val="-2"/>
                <w:sz w:val="26"/>
                <w:szCs w:val="26"/>
              </w:rPr>
            </w:pPr>
            <w:r w:rsidRPr="00E245FA">
              <w:rPr>
                <w:b/>
                <w:sz w:val="26"/>
                <w:szCs w:val="26"/>
                <w:lang w:val="vi-VN"/>
              </w:rPr>
              <w:t>Nâng cao nhận thức và trách nhiệm của các cấp, các ngành về vai trò, tầm quan trọng của việc chuyển đổi số trong công tác PBGDPL bằng các hình thức phù hợp</w:t>
            </w:r>
          </w:p>
        </w:tc>
        <w:tc>
          <w:tcPr>
            <w:tcW w:w="3402" w:type="dxa"/>
          </w:tcPr>
          <w:p w:rsidR="004B0C0D" w:rsidRPr="00E245FA" w:rsidRDefault="004B0C0D" w:rsidP="0096076E">
            <w:pPr>
              <w:spacing w:before="120" w:after="120" w:line="240" w:lineRule="auto"/>
              <w:jc w:val="center"/>
              <w:rPr>
                <w:rFonts w:ascii="Times New Roman" w:hAnsi="Times New Roman"/>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p>
        </w:tc>
        <w:tc>
          <w:tcPr>
            <w:tcW w:w="1724" w:type="dxa"/>
          </w:tcPr>
          <w:p w:rsidR="004B0C0D" w:rsidRPr="00E245FA" w:rsidRDefault="004B0C0D" w:rsidP="0023069D">
            <w:pPr>
              <w:spacing w:before="120" w:after="120" w:line="240" w:lineRule="auto"/>
              <w:jc w:val="center"/>
              <w:rPr>
                <w:rFonts w:ascii="Times New Roman" w:hAnsi="Times New Roman"/>
                <w:sz w:val="26"/>
                <w:szCs w:val="26"/>
              </w:rPr>
            </w:pP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b w:val="0"/>
                <w:bCs w:val="0"/>
                <w:sz w:val="26"/>
                <w:szCs w:val="26"/>
              </w:rPr>
            </w:pPr>
            <w:r w:rsidRPr="00E245FA">
              <w:rPr>
                <w:rFonts w:ascii="Times New Roman" w:hAnsi="Times New Roman"/>
                <w:b w:val="0"/>
                <w:bCs w:val="0"/>
                <w:sz w:val="26"/>
                <w:szCs w:val="26"/>
              </w:rPr>
              <w:t>a.</w:t>
            </w:r>
          </w:p>
        </w:tc>
        <w:tc>
          <w:tcPr>
            <w:tcW w:w="4961" w:type="dxa"/>
          </w:tcPr>
          <w:p w:rsidR="004B0C0D" w:rsidRPr="00E245FA" w:rsidRDefault="004B0C0D" w:rsidP="0023069D">
            <w:pPr>
              <w:pStyle w:val="NormalWeb"/>
              <w:shd w:val="clear" w:color="auto" w:fill="FFFFFF"/>
              <w:tabs>
                <w:tab w:val="left" w:pos="993"/>
                <w:tab w:val="left" w:pos="1134"/>
              </w:tabs>
              <w:spacing w:before="120" w:beforeAutospacing="0" w:after="120" w:afterAutospacing="0"/>
              <w:contextualSpacing/>
              <w:jc w:val="both"/>
              <w:rPr>
                <w:sz w:val="26"/>
                <w:szCs w:val="26"/>
              </w:rPr>
            </w:pPr>
            <w:r w:rsidRPr="00E245FA">
              <w:rPr>
                <w:sz w:val="26"/>
                <w:szCs w:val="26"/>
              </w:rPr>
              <w:t xml:space="preserve">Tổ chức các hội nghị, hội thảo, tọa đàm, cuộc họp, diễn đàn… thông tin về vị trí, vai trò của việc chuyển đổi số trong công tác PBGDPL dành cho các cấp, các ngành </w:t>
            </w:r>
          </w:p>
        </w:tc>
        <w:tc>
          <w:tcPr>
            <w:tcW w:w="3402" w:type="dxa"/>
          </w:tcPr>
          <w:p w:rsidR="004B0C0D" w:rsidRPr="00E245FA" w:rsidRDefault="004B0C0D" w:rsidP="00BD22F7">
            <w:pPr>
              <w:spacing w:before="120" w:after="120" w:line="240" w:lineRule="auto"/>
              <w:jc w:val="both"/>
              <w:rPr>
                <w:rFonts w:ascii="Times New Roman" w:hAnsi="Times New Roman"/>
                <w:sz w:val="26"/>
                <w:szCs w:val="26"/>
              </w:rPr>
            </w:pPr>
            <w:r w:rsidRPr="00E245FA">
              <w:rPr>
                <w:rFonts w:ascii="Times New Roman" w:hAnsi="Times New Roman"/>
                <w:sz w:val="26"/>
                <w:szCs w:val="26"/>
              </w:rPr>
              <w:t>Bộ Tư pháp, các bộ, cơ quan ngang bộ, cơ quan thuộc Chính phủ, Ủy ban trung ương Mặt trận Tổ quốc Việt Nam và các tổ chức thành viên của Mặt trận (sau đây gọi là các bộ, cơ quan, tổ chức trung ương), Ủy ban nhân dân tỉnh, thành phố trực thuộc trung ương (sau đây gọi là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cơ quan, tổ chức có liên quan</w:t>
            </w:r>
          </w:p>
        </w:tc>
        <w:tc>
          <w:tcPr>
            <w:tcW w:w="1724" w:type="dxa"/>
          </w:tcPr>
          <w:p w:rsidR="004B0C0D" w:rsidRPr="00E245FA" w:rsidRDefault="0087321B" w:rsidP="00AF69B3">
            <w:pPr>
              <w:spacing w:before="120" w:after="120" w:line="240" w:lineRule="auto"/>
              <w:jc w:val="both"/>
              <w:rPr>
                <w:rFonts w:ascii="Times New Roman" w:hAnsi="Times New Roman"/>
                <w:sz w:val="26"/>
                <w:szCs w:val="26"/>
              </w:rPr>
            </w:pPr>
            <w:r w:rsidRPr="00E245FA">
              <w:rPr>
                <w:rFonts w:ascii="Times New Roman" w:hAnsi="Times New Roman"/>
                <w:sz w:val="26"/>
                <w:szCs w:val="26"/>
              </w:rPr>
              <w:t>Các hội nghị, hội thảo, tọa đàm, cuộc họp, diễn đàn… được tổ chức</w:t>
            </w: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r w:rsidRPr="00E245FA">
              <w:rPr>
                <w:rFonts w:ascii="Times New Roman" w:hAnsi="Times New Roman"/>
                <w:sz w:val="26"/>
                <w:szCs w:val="26"/>
              </w:rPr>
              <w:t>Năm 2025-2030</w:t>
            </w: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b w:val="0"/>
                <w:bCs w:val="0"/>
                <w:sz w:val="26"/>
                <w:szCs w:val="26"/>
              </w:rPr>
            </w:pPr>
            <w:r w:rsidRPr="00E245FA">
              <w:rPr>
                <w:rFonts w:ascii="Times New Roman" w:hAnsi="Times New Roman"/>
                <w:b w:val="0"/>
                <w:bCs w:val="0"/>
                <w:sz w:val="26"/>
                <w:szCs w:val="26"/>
              </w:rPr>
              <w:t>b.</w:t>
            </w:r>
          </w:p>
        </w:tc>
        <w:tc>
          <w:tcPr>
            <w:tcW w:w="4961" w:type="dxa"/>
          </w:tcPr>
          <w:p w:rsidR="004B0C0D" w:rsidRPr="00E245FA" w:rsidRDefault="004B0C0D" w:rsidP="0023069D">
            <w:pPr>
              <w:pStyle w:val="NormalWeb"/>
              <w:shd w:val="clear" w:color="auto" w:fill="FFFFFF"/>
              <w:tabs>
                <w:tab w:val="left" w:pos="993"/>
                <w:tab w:val="left" w:pos="1134"/>
              </w:tabs>
              <w:spacing w:before="120" w:beforeAutospacing="0" w:after="120" w:afterAutospacing="0"/>
              <w:contextualSpacing/>
              <w:jc w:val="both"/>
              <w:rPr>
                <w:sz w:val="26"/>
                <w:szCs w:val="26"/>
              </w:rPr>
            </w:pPr>
            <w:r w:rsidRPr="00E245FA">
              <w:rPr>
                <w:sz w:val="26"/>
                <w:szCs w:val="26"/>
              </w:rPr>
              <w:t>Xây dựng, phát hành các tài liệu, chương trình truyền thông đăng tải trên các phương tiện thông tin đại chúng, cổng thông tin, mạng xã hội,… tuyên truyền nâng cao nhận thức và trách nhiệm</w:t>
            </w:r>
            <w:r w:rsidRPr="00E245FA">
              <w:rPr>
                <w:sz w:val="26"/>
                <w:szCs w:val="26"/>
                <w:shd w:val="clear" w:color="auto" w:fill="FFFFFF"/>
              </w:rPr>
              <w:t xml:space="preserve"> của các cấp, các ngành về vị trí, vai trò của việc chuyển đổi số trong </w:t>
            </w:r>
            <w:r w:rsidRPr="00E245FA">
              <w:rPr>
                <w:sz w:val="26"/>
                <w:szCs w:val="26"/>
                <w:shd w:val="clear" w:color="auto" w:fill="FFFFFF"/>
              </w:rPr>
              <w:lastRenderedPageBreak/>
              <w:t>công tác PBGDPL</w:t>
            </w:r>
            <w:r w:rsidRPr="00E245FA">
              <w:rPr>
                <w:sz w:val="26"/>
                <w:szCs w:val="26"/>
                <w:shd w:val="clear" w:color="auto" w:fill="FFFFFF"/>
                <w:lang w:val="vi-VN"/>
              </w:rPr>
              <w:t xml:space="preserve"> </w:t>
            </w:r>
          </w:p>
        </w:tc>
        <w:tc>
          <w:tcPr>
            <w:tcW w:w="3402" w:type="dxa"/>
          </w:tcPr>
          <w:p w:rsidR="004B0C0D" w:rsidRPr="00E245FA" w:rsidRDefault="004B0C0D" w:rsidP="00E428A0">
            <w:pPr>
              <w:spacing w:before="120" w:after="120" w:line="240" w:lineRule="auto"/>
              <w:jc w:val="both"/>
              <w:rPr>
                <w:rFonts w:ascii="Times New Roman" w:hAnsi="Times New Roman"/>
                <w:sz w:val="26"/>
                <w:szCs w:val="26"/>
              </w:rPr>
            </w:pPr>
            <w:r w:rsidRPr="00E245FA">
              <w:rPr>
                <w:rFonts w:ascii="Times New Roman" w:hAnsi="Times New Roman"/>
                <w:sz w:val="26"/>
                <w:szCs w:val="26"/>
              </w:rPr>
              <w:lastRenderedPageBreak/>
              <w:t>Bộ Tư pháp, các bộ, cơ quan, tổ chức trung ương,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cơ quan, tổ chức có liên quan</w:t>
            </w:r>
          </w:p>
        </w:tc>
        <w:tc>
          <w:tcPr>
            <w:tcW w:w="1724" w:type="dxa"/>
          </w:tcPr>
          <w:p w:rsidR="004B0C0D" w:rsidRPr="00E245FA" w:rsidRDefault="003C0808" w:rsidP="00AF69B3">
            <w:pPr>
              <w:spacing w:before="120" w:after="120" w:line="240" w:lineRule="auto"/>
              <w:jc w:val="both"/>
              <w:rPr>
                <w:rFonts w:ascii="Times New Roman" w:hAnsi="Times New Roman"/>
                <w:sz w:val="26"/>
                <w:szCs w:val="26"/>
              </w:rPr>
            </w:pPr>
            <w:r w:rsidRPr="00E245FA">
              <w:rPr>
                <w:rFonts w:ascii="Times New Roman" w:hAnsi="Times New Roman"/>
                <w:sz w:val="26"/>
                <w:szCs w:val="26"/>
              </w:rPr>
              <w:t>Tài liệu, chương trình truyền thông được đăng tải, phát hành</w:t>
            </w: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r w:rsidRPr="00E245FA">
              <w:rPr>
                <w:rFonts w:ascii="Times New Roman" w:hAnsi="Times New Roman"/>
                <w:sz w:val="26"/>
                <w:szCs w:val="26"/>
              </w:rPr>
              <w:t>Hàng năm</w:t>
            </w:r>
          </w:p>
        </w:tc>
      </w:tr>
      <w:tr w:rsidR="00E245FA" w:rsidRPr="00E245FA" w:rsidTr="00F06578">
        <w:tc>
          <w:tcPr>
            <w:tcW w:w="822" w:type="dxa"/>
          </w:tcPr>
          <w:p w:rsidR="004B0C0D" w:rsidRPr="00E245FA" w:rsidRDefault="004B0C0D" w:rsidP="0023069D">
            <w:pPr>
              <w:pStyle w:val="Heading4"/>
              <w:keepNext w:val="0"/>
              <w:spacing w:before="120" w:after="120" w:line="240" w:lineRule="auto"/>
              <w:rPr>
                <w:rFonts w:ascii="Times New Roman" w:hAnsi="Times New Roman"/>
                <w:sz w:val="26"/>
                <w:szCs w:val="26"/>
              </w:rPr>
            </w:pPr>
            <w:r w:rsidRPr="00E245FA">
              <w:rPr>
                <w:rFonts w:ascii="Times New Roman" w:hAnsi="Times New Roman"/>
                <w:sz w:val="26"/>
                <w:szCs w:val="26"/>
              </w:rPr>
              <w:lastRenderedPageBreak/>
              <w:t>2</w:t>
            </w:r>
          </w:p>
        </w:tc>
        <w:tc>
          <w:tcPr>
            <w:tcW w:w="4961" w:type="dxa"/>
          </w:tcPr>
          <w:p w:rsidR="004B0C0D" w:rsidRPr="00E245FA" w:rsidRDefault="004B0C0D" w:rsidP="001B3510">
            <w:pPr>
              <w:spacing w:before="120" w:after="120" w:line="240" w:lineRule="auto"/>
              <w:jc w:val="both"/>
              <w:rPr>
                <w:rFonts w:ascii="Times New Roman" w:eastAsia="Times New Roman" w:hAnsi="Times New Roman"/>
                <w:b/>
                <w:bCs/>
                <w:sz w:val="26"/>
                <w:szCs w:val="26"/>
              </w:rPr>
            </w:pPr>
            <w:r w:rsidRPr="00E245FA">
              <w:rPr>
                <w:rFonts w:ascii="Times New Roman" w:hAnsi="Times New Roman"/>
                <w:b/>
                <w:bCs/>
                <w:sz w:val="26"/>
                <w:szCs w:val="26"/>
              </w:rPr>
              <w:t>Nghiên cứu, h</w:t>
            </w:r>
            <w:r w:rsidRPr="00E245FA">
              <w:rPr>
                <w:rFonts w:ascii="Times New Roman" w:hAnsi="Times New Roman"/>
                <w:b/>
                <w:bCs/>
                <w:sz w:val="26"/>
                <w:szCs w:val="26"/>
                <w:lang w:val="vi-VN"/>
              </w:rPr>
              <w:t>oàn thiện t</w:t>
            </w:r>
            <w:r w:rsidRPr="00E245FA">
              <w:rPr>
                <w:rFonts w:ascii="Times New Roman" w:hAnsi="Times New Roman"/>
                <w:b/>
                <w:bCs/>
                <w:sz w:val="26"/>
                <w:szCs w:val="26"/>
                <w:lang w:val="pt-PT"/>
              </w:rPr>
              <w:t>hể chế nhằm thúc đẩy 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p>
        </w:tc>
        <w:tc>
          <w:tcPr>
            <w:tcW w:w="1724" w:type="dxa"/>
          </w:tcPr>
          <w:p w:rsidR="004B0C0D" w:rsidRPr="00E245FA" w:rsidRDefault="004B0C0D" w:rsidP="0023069D">
            <w:pPr>
              <w:spacing w:before="120" w:after="120" w:line="240" w:lineRule="auto"/>
              <w:jc w:val="center"/>
              <w:rPr>
                <w:rFonts w:ascii="Times New Roman" w:hAnsi="Times New Roman"/>
                <w:sz w:val="26"/>
                <w:szCs w:val="26"/>
              </w:rPr>
            </w:pP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p>
        </w:tc>
      </w:tr>
      <w:tr w:rsidR="00E245FA" w:rsidRPr="00E245FA" w:rsidTr="00F06578">
        <w:tc>
          <w:tcPr>
            <w:tcW w:w="822" w:type="dxa"/>
          </w:tcPr>
          <w:p w:rsidR="004B0C0D" w:rsidRPr="00E245FA" w:rsidRDefault="004B0C0D" w:rsidP="0023069D">
            <w:pPr>
              <w:widowControl w:val="0"/>
              <w:numPr>
                <w:ilvl w:val="0"/>
                <w:numId w:val="4"/>
              </w:numPr>
              <w:spacing w:before="120" w:after="120" w:line="240" w:lineRule="auto"/>
              <w:ind w:left="0" w:firstLine="0"/>
              <w:jc w:val="center"/>
              <w:rPr>
                <w:rFonts w:ascii="Times New Roman" w:hAnsi="Times New Roman"/>
                <w:sz w:val="26"/>
                <w:szCs w:val="26"/>
              </w:rPr>
            </w:pPr>
          </w:p>
        </w:tc>
        <w:tc>
          <w:tcPr>
            <w:tcW w:w="4961" w:type="dxa"/>
          </w:tcPr>
          <w:p w:rsidR="004B0C0D" w:rsidRPr="00E245FA" w:rsidRDefault="004B0C0D" w:rsidP="0023069D">
            <w:pPr>
              <w:spacing w:before="120" w:after="120" w:line="240" w:lineRule="auto"/>
              <w:jc w:val="both"/>
              <w:rPr>
                <w:rFonts w:ascii="Times New Roman" w:eastAsia="Times New Roman" w:hAnsi="Times New Roman"/>
                <w:sz w:val="26"/>
                <w:szCs w:val="26"/>
                <w:lang w:val="vi-VN"/>
              </w:rPr>
            </w:pPr>
            <w:r w:rsidRPr="00E245FA">
              <w:rPr>
                <w:rFonts w:ascii="Times New Roman" w:hAnsi="Times New Roman"/>
                <w:sz w:val="26"/>
                <w:szCs w:val="26"/>
              </w:rPr>
              <w:t>Rà soát</w:t>
            </w:r>
            <w:r w:rsidRPr="00E245FA">
              <w:rPr>
                <w:rFonts w:ascii="Times New Roman" w:hAnsi="Times New Roman"/>
                <w:sz w:val="26"/>
                <w:szCs w:val="26"/>
                <w:lang w:val="vi-VN"/>
              </w:rPr>
              <w:t>, nghiên cứu</w:t>
            </w:r>
            <w:r w:rsidRPr="00E245FA">
              <w:rPr>
                <w:rFonts w:ascii="Times New Roman" w:hAnsi="Times New Roman"/>
                <w:sz w:val="26"/>
                <w:szCs w:val="26"/>
              </w:rPr>
              <w:t xml:space="preserve"> để đề xuất sửa đổi, bổ sung Luật PBGDPL và văn bản quy định chi tiết, hướng dẫn thi hành, trong đó có đề xuất sửa đổi, bổ sung nhiệm vụ thực hiện 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sz w:val="26"/>
                <w:szCs w:val="26"/>
              </w:rPr>
            </w:pPr>
            <w:r w:rsidRPr="00E245FA">
              <w:rPr>
                <w:rFonts w:ascii="Times New Roman" w:hAnsi="Times New Roman"/>
                <w:sz w:val="26"/>
                <w:szCs w:val="26"/>
              </w:rPr>
              <w:t>Bộ Tư pháp</w:t>
            </w:r>
          </w:p>
          <w:p w:rsidR="004B0C0D" w:rsidRPr="00E245FA" w:rsidRDefault="004B0C0D" w:rsidP="0096076E">
            <w:pPr>
              <w:spacing w:before="120" w:after="120" w:line="240" w:lineRule="auto"/>
              <w:jc w:val="center"/>
              <w:rPr>
                <w:rFonts w:ascii="Times New Roman" w:hAnsi="Times New Roman"/>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bộ, cơ quan, tổ chức trung ương, Ủy ban nhân dân cấp tỉnh và các cơ quan, tổ chức có liên quan</w:t>
            </w:r>
          </w:p>
        </w:tc>
        <w:tc>
          <w:tcPr>
            <w:tcW w:w="1724" w:type="dxa"/>
            <w:shd w:val="clear" w:color="auto" w:fill="auto"/>
          </w:tcPr>
          <w:p w:rsidR="004B0C0D" w:rsidRPr="007A1885" w:rsidRDefault="002E52B3" w:rsidP="00AF69B3">
            <w:pPr>
              <w:spacing w:before="120" w:after="120" w:line="240" w:lineRule="auto"/>
              <w:jc w:val="both"/>
              <w:rPr>
                <w:rFonts w:ascii="Times New Roman" w:hAnsi="Times New Roman"/>
                <w:sz w:val="26"/>
                <w:szCs w:val="26"/>
              </w:rPr>
            </w:pPr>
            <w:r w:rsidRPr="00E245FA">
              <w:rPr>
                <w:rFonts w:ascii="Times New Roman" w:hAnsi="Times New Roman"/>
                <w:sz w:val="26"/>
                <w:szCs w:val="26"/>
              </w:rPr>
              <w:t>Báo cáo đ</w:t>
            </w:r>
            <w:r w:rsidRPr="007A1885">
              <w:rPr>
                <w:rFonts w:ascii="Times New Roman" w:hAnsi="Times New Roman"/>
                <w:sz w:val="26"/>
                <w:szCs w:val="26"/>
              </w:rPr>
              <w:t>ề xuất sửa đổi, bổ sung Luật PBGDPL và văn bản quy định chi tiết, hướng dẫn thi hành</w:t>
            </w:r>
          </w:p>
        </w:tc>
        <w:tc>
          <w:tcPr>
            <w:tcW w:w="1820" w:type="dxa"/>
          </w:tcPr>
          <w:p w:rsidR="004B0C0D" w:rsidRPr="00E245FA" w:rsidRDefault="004B0C0D" w:rsidP="0023069D">
            <w:pPr>
              <w:spacing w:before="120" w:after="120" w:line="240" w:lineRule="auto"/>
              <w:jc w:val="center"/>
              <w:rPr>
                <w:rFonts w:ascii="Times New Roman" w:hAnsi="Times New Roman"/>
                <w:sz w:val="26"/>
                <w:szCs w:val="26"/>
              </w:rPr>
            </w:pPr>
            <w:r w:rsidRPr="00E245FA">
              <w:rPr>
                <w:rFonts w:ascii="Times New Roman" w:hAnsi="Times New Roman"/>
                <w:sz w:val="26"/>
                <w:szCs w:val="26"/>
              </w:rPr>
              <w:t>Năm 2025-2027</w:t>
            </w:r>
          </w:p>
        </w:tc>
      </w:tr>
      <w:tr w:rsidR="00E245FA" w:rsidRPr="00E245FA" w:rsidTr="00F06578">
        <w:tc>
          <w:tcPr>
            <w:tcW w:w="822" w:type="dxa"/>
          </w:tcPr>
          <w:p w:rsidR="004B0C0D" w:rsidRPr="00E245FA" w:rsidRDefault="004B0C0D" w:rsidP="0023069D">
            <w:pPr>
              <w:widowControl w:val="0"/>
              <w:numPr>
                <w:ilvl w:val="0"/>
                <w:numId w:val="4"/>
              </w:numPr>
              <w:spacing w:before="120" w:after="120" w:line="240" w:lineRule="auto"/>
              <w:ind w:left="0" w:firstLine="0"/>
              <w:jc w:val="center"/>
              <w:rPr>
                <w:rFonts w:ascii="Times New Roman" w:hAnsi="Times New Roman"/>
                <w:sz w:val="26"/>
                <w:szCs w:val="26"/>
              </w:rPr>
            </w:pPr>
          </w:p>
        </w:tc>
        <w:tc>
          <w:tcPr>
            <w:tcW w:w="4961" w:type="dxa"/>
          </w:tcPr>
          <w:p w:rsidR="004B0C0D" w:rsidRPr="00E245FA" w:rsidRDefault="004B0C0D" w:rsidP="0023069D">
            <w:pPr>
              <w:pStyle w:val="NormalWeb"/>
              <w:shd w:val="clear" w:color="auto" w:fill="FFFFFF"/>
              <w:tabs>
                <w:tab w:val="left" w:pos="567"/>
                <w:tab w:val="left" w:pos="993"/>
              </w:tabs>
              <w:spacing w:before="120" w:beforeAutospacing="0" w:after="120" w:afterAutospacing="0"/>
              <w:contextualSpacing/>
              <w:jc w:val="both"/>
              <w:rPr>
                <w:sz w:val="26"/>
                <w:szCs w:val="26"/>
                <w:lang w:val="vi-VN"/>
              </w:rPr>
            </w:pPr>
            <w:r w:rsidRPr="00E245FA">
              <w:rPr>
                <w:sz w:val="26"/>
                <w:szCs w:val="26"/>
              </w:rPr>
              <w:t>Xây dựng cơ chế</w:t>
            </w:r>
            <w:r w:rsidRPr="00E245FA">
              <w:rPr>
                <w:sz w:val="26"/>
                <w:szCs w:val="26"/>
                <w:lang w:val="vi-VN"/>
              </w:rPr>
              <w:t>, chính sách, khuyến khích các tổ chức, doanh nghiệp</w:t>
            </w:r>
            <w:r w:rsidRPr="00E245FA">
              <w:rPr>
                <w:sz w:val="26"/>
                <w:szCs w:val="26"/>
              </w:rPr>
              <w:t>, chuyên gia, nhà khoa học, cá nhân</w:t>
            </w:r>
            <w:r w:rsidRPr="00E245FA">
              <w:rPr>
                <w:sz w:val="26"/>
                <w:szCs w:val="26"/>
                <w:lang w:val="vi-VN"/>
              </w:rPr>
              <w:t xml:space="preserve"> </w:t>
            </w:r>
            <w:r w:rsidRPr="00E245FA">
              <w:rPr>
                <w:sz w:val="26"/>
                <w:szCs w:val="26"/>
              </w:rPr>
              <w:t>tham gia</w:t>
            </w:r>
            <w:r w:rsidRPr="00E245FA">
              <w:rPr>
                <w:sz w:val="26"/>
                <w:szCs w:val="26"/>
                <w:lang w:val="vi-VN"/>
              </w:rPr>
              <w:t>, hỗ trợ</w:t>
            </w:r>
            <w:r w:rsidRPr="00E245FA">
              <w:rPr>
                <w:sz w:val="26"/>
                <w:szCs w:val="26"/>
              </w:rPr>
              <w:t xml:space="preserve"> 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bCs/>
                <w:sz w:val="26"/>
                <w:szCs w:val="26"/>
              </w:rPr>
            </w:pPr>
            <w:r w:rsidRPr="00E245FA">
              <w:rPr>
                <w:rFonts w:ascii="Times New Roman" w:hAnsi="Times New Roman"/>
                <w:sz w:val="26"/>
                <w:szCs w:val="26"/>
              </w:rPr>
              <w:t>Bộ Tư pháp, Bộ Tài chính,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z w:val="26"/>
                <w:szCs w:val="26"/>
              </w:rPr>
            </w:pPr>
            <w:r w:rsidRPr="00E245FA">
              <w:rPr>
                <w:rFonts w:ascii="Times New Roman" w:hAnsi="Times New Roman"/>
                <w:sz w:val="26"/>
                <w:szCs w:val="26"/>
              </w:rPr>
              <w:t>Các bộ, cơ quan, tổ chức trung ương, Ủy ban nhân dân cấp tỉnh và các cơ quan, tổ chức có liên quan</w:t>
            </w:r>
          </w:p>
        </w:tc>
        <w:tc>
          <w:tcPr>
            <w:tcW w:w="1724" w:type="dxa"/>
            <w:shd w:val="clear" w:color="auto" w:fill="auto"/>
          </w:tcPr>
          <w:p w:rsidR="004B0C0D" w:rsidRPr="007A1885" w:rsidRDefault="00FA72B6" w:rsidP="00AF69B3">
            <w:pPr>
              <w:spacing w:before="120" w:after="120" w:line="240" w:lineRule="auto"/>
              <w:jc w:val="both"/>
              <w:rPr>
                <w:rFonts w:ascii="Times New Roman" w:hAnsi="Times New Roman"/>
                <w:sz w:val="26"/>
                <w:szCs w:val="26"/>
              </w:rPr>
            </w:pPr>
            <w:r w:rsidRPr="007A1885">
              <w:rPr>
                <w:rFonts w:ascii="Times New Roman" w:hAnsi="Times New Roman"/>
                <w:sz w:val="26"/>
                <w:szCs w:val="26"/>
              </w:rPr>
              <w:t>Văn bản hướng dẫn, chỉ đạo</w:t>
            </w:r>
          </w:p>
        </w:tc>
        <w:tc>
          <w:tcPr>
            <w:tcW w:w="1820" w:type="dxa"/>
          </w:tcPr>
          <w:p w:rsidR="004B0C0D" w:rsidRPr="00E245FA" w:rsidRDefault="004B0C0D" w:rsidP="0023069D">
            <w:pPr>
              <w:spacing w:before="120" w:after="120" w:line="240" w:lineRule="auto"/>
              <w:jc w:val="center"/>
              <w:rPr>
                <w:rFonts w:ascii="Times New Roman" w:hAnsi="Times New Roman"/>
                <w:sz w:val="26"/>
                <w:szCs w:val="26"/>
                <w:lang w:val="vi-VN"/>
              </w:rPr>
            </w:pPr>
            <w:r w:rsidRPr="00E245FA">
              <w:rPr>
                <w:rFonts w:ascii="Times New Roman" w:hAnsi="Times New Roman"/>
                <w:sz w:val="26"/>
                <w:szCs w:val="26"/>
              </w:rPr>
              <w:t>Hàng năm</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w:t>
            </w:r>
          </w:p>
        </w:tc>
        <w:tc>
          <w:tcPr>
            <w:tcW w:w="4961" w:type="dxa"/>
          </w:tcPr>
          <w:p w:rsidR="004B0C0D" w:rsidRPr="00E245FA" w:rsidRDefault="004B0C0D" w:rsidP="0023069D">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E245FA">
              <w:rPr>
                <w:b/>
                <w:spacing w:val="-4"/>
                <w:sz w:val="26"/>
                <w:szCs w:val="26"/>
              </w:rPr>
              <w:t>Chuyển đổi số trong công tác PBGDPL</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3.1</w:t>
            </w:r>
          </w:p>
        </w:tc>
        <w:tc>
          <w:tcPr>
            <w:tcW w:w="4961" w:type="dxa"/>
          </w:tcPr>
          <w:p w:rsidR="004B0C0D" w:rsidRPr="00E245FA" w:rsidRDefault="004B0C0D" w:rsidP="0023069D">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E245FA">
              <w:rPr>
                <w:b/>
                <w:spacing w:val="-4"/>
                <w:sz w:val="26"/>
                <w:szCs w:val="26"/>
              </w:rPr>
              <w:t>Chuyển đổi số trong hoạt động quản lý nhà nước về PBGDPL</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3.1.1</w:t>
            </w:r>
          </w:p>
        </w:tc>
        <w:tc>
          <w:tcPr>
            <w:tcW w:w="4961" w:type="dxa"/>
          </w:tcPr>
          <w:p w:rsidR="004B0C0D" w:rsidRPr="00E245FA" w:rsidRDefault="004B0C0D" w:rsidP="003A0E31">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E245FA">
              <w:rPr>
                <w:b/>
                <w:i/>
                <w:spacing w:val="-4"/>
                <w:sz w:val="26"/>
                <w:szCs w:val="26"/>
              </w:rPr>
              <w:t xml:space="preserve">Xây dựng một số ứng dụng phục vụ quản lý nhà nước về PBGDPL </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AF69B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 xml:space="preserve">Xây dựng ứng dụng </w:t>
            </w:r>
            <w:r w:rsidR="00EE4F29" w:rsidRPr="00E245FA">
              <w:rPr>
                <w:spacing w:val="-4"/>
                <w:sz w:val="26"/>
                <w:szCs w:val="26"/>
              </w:rPr>
              <w:t xml:space="preserve">về </w:t>
            </w:r>
            <w:r w:rsidRPr="00E245FA">
              <w:rPr>
                <w:spacing w:val="-4"/>
                <w:sz w:val="26"/>
                <w:szCs w:val="26"/>
              </w:rPr>
              <w:t xml:space="preserve">khảo sát trực tuyến, lắng nghe dư luận, báo cáo về công tác PBGDPL, hòa giải ở cơ sở, đánh giá, công </w:t>
            </w:r>
            <w:r w:rsidRPr="00E245FA">
              <w:rPr>
                <w:spacing w:val="-4"/>
                <w:sz w:val="26"/>
                <w:szCs w:val="26"/>
              </w:rPr>
              <w:lastRenderedPageBreak/>
              <w:t>nhận cấp xã đạt chuẩn tiếp cận pháp luật, hỗ trợ pháp lý cho doanh nghiệp nhỏ và vừa để nắm bắt nhu cầu, thực trạng, tình hình triển khai hoạt động PBGDPL tại các bộ, ngành, địa phương một cách nhanh chóng, cập nhật, thuận tiện và chính xác.</w:t>
            </w:r>
          </w:p>
        </w:tc>
        <w:tc>
          <w:tcPr>
            <w:tcW w:w="3402" w:type="dxa"/>
          </w:tcPr>
          <w:p w:rsidR="004B0C0D" w:rsidRPr="00E245FA" w:rsidRDefault="004B0C0D" w:rsidP="0096076E">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lastRenderedPageBreak/>
              <w:t>Bộ Tư pháp</w:t>
            </w:r>
          </w:p>
        </w:tc>
        <w:tc>
          <w:tcPr>
            <w:tcW w:w="2977" w:type="dxa"/>
          </w:tcPr>
          <w:p w:rsidR="004B0C0D" w:rsidRPr="00E245FA" w:rsidRDefault="004B0C0D" w:rsidP="00AD724F">
            <w:pPr>
              <w:spacing w:before="120" w:after="120" w:line="240" w:lineRule="auto"/>
              <w:jc w:val="both"/>
              <w:rPr>
                <w:rFonts w:ascii="Times New Roman" w:hAnsi="Times New Roman"/>
                <w:b/>
                <w:bCs/>
                <w:sz w:val="26"/>
                <w:szCs w:val="26"/>
                <w:lang w:val="pt-PT"/>
              </w:rPr>
            </w:pPr>
            <w:r w:rsidRPr="00E245FA">
              <w:rPr>
                <w:rFonts w:ascii="Times New Roman" w:hAnsi="Times New Roman"/>
                <w:spacing w:val="-4"/>
                <w:sz w:val="26"/>
                <w:szCs w:val="26"/>
              </w:rPr>
              <w:t xml:space="preserve">Bộ Thông tin và Truyền thông, các bộ, cơ quan, tổ chức trung ương, Ủy ban </w:t>
            </w:r>
            <w:r w:rsidRPr="00E245FA">
              <w:rPr>
                <w:rFonts w:ascii="Times New Roman" w:hAnsi="Times New Roman"/>
                <w:spacing w:val="-4"/>
                <w:sz w:val="26"/>
                <w:szCs w:val="26"/>
              </w:rPr>
              <w:lastRenderedPageBreak/>
              <w:t>nhân dân cấp tỉnh</w:t>
            </w:r>
          </w:p>
        </w:tc>
        <w:tc>
          <w:tcPr>
            <w:tcW w:w="1724" w:type="dxa"/>
          </w:tcPr>
          <w:p w:rsidR="004B0C0D" w:rsidRPr="00E245FA" w:rsidRDefault="007121D3"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lastRenderedPageBreak/>
              <w:t xml:space="preserve">Ứng dụng được đưa vào </w:t>
            </w:r>
            <w:r w:rsidRPr="00E245FA">
              <w:rPr>
                <w:rFonts w:ascii="Times New Roman" w:hAnsi="Times New Roman"/>
                <w:spacing w:val="-4"/>
                <w:sz w:val="26"/>
                <w:szCs w:val="26"/>
              </w:rPr>
              <w:lastRenderedPageBreak/>
              <w:t>sử dụng</w:t>
            </w:r>
          </w:p>
        </w:tc>
        <w:tc>
          <w:tcPr>
            <w:tcW w:w="1820" w:type="dxa"/>
          </w:tcPr>
          <w:p w:rsidR="004B0C0D" w:rsidRPr="00E245FA" w:rsidRDefault="004B0C0D" w:rsidP="0023069D">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lastRenderedPageBreak/>
              <w:t>Năm 2025-2027</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23069D">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Xây dựng ứng dụng phục vụ yêu cầu quản lý, nâng cao chất lượng, hiệu quả hoạt động của đội ngũ báo cáo viên pháp luật, tuyên truyền viên pháp luật, hòa giải viên ở cơ sở.</w:t>
            </w:r>
          </w:p>
        </w:tc>
        <w:tc>
          <w:tcPr>
            <w:tcW w:w="3402" w:type="dxa"/>
          </w:tcPr>
          <w:p w:rsidR="004B0C0D" w:rsidRPr="00E245FA" w:rsidRDefault="004B0C0D" w:rsidP="008B7AE1">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t>Bộ Tư pháp</w:t>
            </w:r>
          </w:p>
        </w:tc>
        <w:tc>
          <w:tcPr>
            <w:tcW w:w="2977" w:type="dxa"/>
          </w:tcPr>
          <w:p w:rsidR="004B0C0D" w:rsidRPr="00E245FA" w:rsidRDefault="004B0C0D" w:rsidP="008B7AE1">
            <w:pPr>
              <w:spacing w:before="120" w:after="120" w:line="240" w:lineRule="auto"/>
              <w:jc w:val="both"/>
              <w:rPr>
                <w:rFonts w:ascii="Times New Roman" w:hAnsi="Times New Roman"/>
                <w:b/>
                <w:bCs/>
                <w:sz w:val="26"/>
                <w:szCs w:val="26"/>
                <w:lang w:val="pt-PT"/>
              </w:rPr>
            </w:pPr>
            <w:r w:rsidRPr="00E245FA">
              <w:rPr>
                <w:rFonts w:ascii="Times New Roman" w:hAnsi="Times New Roman"/>
                <w:spacing w:val="-4"/>
                <w:sz w:val="26"/>
                <w:szCs w:val="26"/>
              </w:rPr>
              <w:t>Bộ Thông tin và Truyền thông, các bộ, cơ quan, tổ chức trung ương, Ủy ban nhân dân cấp tỉnh</w:t>
            </w:r>
          </w:p>
        </w:tc>
        <w:tc>
          <w:tcPr>
            <w:tcW w:w="1724" w:type="dxa"/>
          </w:tcPr>
          <w:p w:rsidR="004B0C0D" w:rsidRPr="00E245FA" w:rsidRDefault="007121D3"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Ứng dụng được đưa vào sử dụng</w:t>
            </w:r>
          </w:p>
        </w:tc>
        <w:tc>
          <w:tcPr>
            <w:tcW w:w="1820" w:type="dxa"/>
          </w:tcPr>
          <w:p w:rsidR="004B0C0D" w:rsidRPr="00E245FA" w:rsidRDefault="004B0C0D" w:rsidP="008B7AE1">
            <w:pPr>
              <w:spacing w:before="120" w:after="120" w:line="240" w:lineRule="auto"/>
              <w:jc w:val="center"/>
              <w:rPr>
                <w:rFonts w:ascii="Times New Roman" w:hAnsi="Times New Roman"/>
                <w:b/>
                <w:bCs/>
                <w:sz w:val="26"/>
                <w:szCs w:val="26"/>
                <w:lang w:val="pt-PT"/>
              </w:rPr>
            </w:pPr>
            <w:r w:rsidRPr="00E245FA">
              <w:rPr>
                <w:rFonts w:ascii="Times New Roman" w:hAnsi="Times New Roman"/>
                <w:spacing w:val="-4"/>
                <w:sz w:val="26"/>
                <w:szCs w:val="26"/>
              </w:rPr>
              <w:t>Năm 2025-2027</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r w:rsidRPr="00E245FA">
              <w:rPr>
                <w:rFonts w:ascii="Times New Roman" w:hAnsi="Times New Roman"/>
                <w:b/>
                <w:bCs/>
                <w:sz w:val="26"/>
                <w:szCs w:val="26"/>
              </w:rPr>
              <w:t>3.1.2</w:t>
            </w:r>
          </w:p>
        </w:tc>
        <w:tc>
          <w:tcPr>
            <w:tcW w:w="4961" w:type="dxa"/>
          </w:tcPr>
          <w:p w:rsidR="004B0C0D" w:rsidRPr="00E245FA" w:rsidRDefault="004B0C0D">
            <w:pPr>
              <w:pStyle w:val="NormalWeb"/>
              <w:shd w:val="clear" w:color="auto" w:fill="FFFFFF"/>
              <w:tabs>
                <w:tab w:val="left" w:pos="567"/>
                <w:tab w:val="left" w:pos="851"/>
              </w:tabs>
              <w:spacing w:before="120" w:beforeAutospacing="0" w:after="120" w:afterAutospacing="0"/>
              <w:contextualSpacing/>
              <w:jc w:val="both"/>
              <w:rPr>
                <w:b/>
                <w:i/>
                <w:spacing w:val="-4"/>
                <w:sz w:val="26"/>
                <w:szCs w:val="26"/>
              </w:rPr>
            </w:pPr>
            <w:r w:rsidRPr="00E245FA">
              <w:rPr>
                <w:b/>
                <w:sz w:val="26"/>
                <w:szCs w:val="26"/>
              </w:rPr>
              <w:t>Triển khai các khóa học trực tuyến mở đại trà để tập huấn, bồi dưỡng kiến thức pháp luật, kỹ năng, nghiệp vụ PBGDPL, hòa giải ở cơ sở, đánh giá, công nhận cấp xã đạt chuẩn tiếp cận pháp luật, hỗ trợ pháp lý cho doanh nghiệp nhỏ và vừa cho cán bộ, công chức, chiến sỹ lực lượng vũ trang và người dân, doanh nghiệp</w:t>
            </w:r>
          </w:p>
        </w:tc>
        <w:tc>
          <w:tcPr>
            <w:tcW w:w="3402" w:type="dxa"/>
          </w:tcPr>
          <w:p w:rsidR="004B0C0D" w:rsidRPr="00E245FA" w:rsidRDefault="004B0C0D" w:rsidP="0096076E">
            <w:pPr>
              <w:spacing w:before="120" w:after="120" w:line="240" w:lineRule="auto"/>
              <w:jc w:val="center"/>
              <w:rPr>
                <w:rFonts w:ascii="Times New Roman" w:hAnsi="Times New Roman"/>
                <w:spacing w:val="-4"/>
                <w:sz w:val="26"/>
                <w:szCs w:val="26"/>
              </w:rPr>
            </w:pP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E245FA"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E245FA" w:rsidRDefault="004B0C0D" w:rsidP="0023069D">
            <w:pPr>
              <w:spacing w:before="120" w:after="120" w:line="240" w:lineRule="auto"/>
              <w:jc w:val="center"/>
              <w:rPr>
                <w:rFonts w:ascii="Times New Roman" w:hAnsi="Times New Roman"/>
                <w:spacing w:val="-4"/>
                <w:sz w:val="26"/>
                <w:szCs w:val="26"/>
              </w:rPr>
            </w:pP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0F6E2C" w:rsidP="00AF69B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Triển khai nền tảng đào tạo, giáo dục trực tuyến đại chúng mở (MOOC); tổ chức sản xuất nội dung, Giấy chứng nhận điện tử, mã Qrcode để công nhận đã hoàn thành các chương trình bồi dưỡng.</w:t>
            </w:r>
          </w:p>
        </w:tc>
        <w:tc>
          <w:tcPr>
            <w:tcW w:w="3402" w:type="dxa"/>
          </w:tcPr>
          <w:p w:rsidR="004B0C0D" w:rsidRPr="00E245FA" w:rsidRDefault="004B0C0D" w:rsidP="006E6988">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Bộ Tư pháp, các bộ, cơ quan, tổ chức trung ương,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Bộ Thông tin và Truyền thông, cơ quan, tổ chức liên quan</w:t>
            </w:r>
          </w:p>
        </w:tc>
        <w:tc>
          <w:tcPr>
            <w:tcW w:w="1724" w:type="dxa"/>
          </w:tcPr>
          <w:p w:rsidR="004B0C0D" w:rsidRPr="00E245FA" w:rsidRDefault="005237DF"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Hoàn thành sản xuất nội dung, Giấy chứng nhận</w:t>
            </w:r>
          </w:p>
        </w:tc>
        <w:tc>
          <w:tcPr>
            <w:tcW w:w="1820" w:type="dxa"/>
          </w:tcPr>
          <w:p w:rsidR="004B0C0D" w:rsidRPr="00E245FA" w:rsidRDefault="004B0C0D" w:rsidP="0023069D">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Năm 2025-2027</w:t>
            </w:r>
          </w:p>
        </w:tc>
      </w:tr>
      <w:tr w:rsidR="00E245FA" w:rsidRPr="00E245FA"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FD0BF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 xml:space="preserve">Tổ chức các khóa tập huấn, bồi dưỡng </w:t>
            </w:r>
          </w:p>
        </w:tc>
        <w:tc>
          <w:tcPr>
            <w:tcW w:w="3402" w:type="dxa"/>
          </w:tcPr>
          <w:p w:rsidR="004B0C0D" w:rsidRPr="00E245FA" w:rsidRDefault="004B0C0D" w:rsidP="0096076E">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Bộ Tư pháp, các bộ, cơ quan, tổ chức trung ương, Ủy ban nhân dân cấp tỉnh</w:t>
            </w: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Bộ Thông tin và Truyền thông, cơ quan, tổ chức liên quan</w:t>
            </w:r>
          </w:p>
        </w:tc>
        <w:tc>
          <w:tcPr>
            <w:tcW w:w="1724" w:type="dxa"/>
          </w:tcPr>
          <w:p w:rsidR="004B0C0D" w:rsidRPr="00E245FA" w:rsidRDefault="005237DF" w:rsidP="00AF69B3">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 xml:space="preserve">Các khóa tập huấn, bồi dưỡng được tổ </w:t>
            </w:r>
            <w:r w:rsidRPr="00E245FA">
              <w:rPr>
                <w:rFonts w:ascii="Times New Roman" w:hAnsi="Times New Roman"/>
                <w:spacing w:val="-4"/>
                <w:sz w:val="26"/>
                <w:szCs w:val="26"/>
              </w:rPr>
              <w:lastRenderedPageBreak/>
              <w:t>chức</w:t>
            </w:r>
          </w:p>
        </w:tc>
        <w:tc>
          <w:tcPr>
            <w:tcW w:w="1820" w:type="dxa"/>
          </w:tcPr>
          <w:p w:rsidR="004B0C0D" w:rsidRPr="00E245FA" w:rsidRDefault="004B0C0D" w:rsidP="0023069D">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lastRenderedPageBreak/>
              <w:t>Hàng năm</w:t>
            </w:r>
          </w:p>
        </w:tc>
      </w:tr>
      <w:tr w:rsidR="00E245FA" w:rsidRPr="007A1885" w:rsidTr="00F06578">
        <w:tc>
          <w:tcPr>
            <w:tcW w:w="822" w:type="dxa"/>
          </w:tcPr>
          <w:p w:rsidR="004B0C0D" w:rsidRPr="00E245FA" w:rsidRDefault="004B0C0D" w:rsidP="0023069D">
            <w:pPr>
              <w:spacing w:before="120" w:after="120" w:line="240" w:lineRule="auto"/>
              <w:rPr>
                <w:rFonts w:ascii="Times New Roman" w:hAnsi="Times New Roman"/>
                <w:b/>
                <w:bCs/>
                <w:sz w:val="26"/>
                <w:szCs w:val="26"/>
              </w:rPr>
            </w:pPr>
          </w:p>
        </w:tc>
        <w:tc>
          <w:tcPr>
            <w:tcW w:w="4961" w:type="dxa"/>
          </w:tcPr>
          <w:p w:rsidR="004B0C0D" w:rsidRPr="00E245FA" w:rsidRDefault="004B0C0D" w:rsidP="00FD0BF3">
            <w:pPr>
              <w:pStyle w:val="NormalWeb"/>
              <w:shd w:val="clear" w:color="auto" w:fill="FFFFFF"/>
              <w:tabs>
                <w:tab w:val="left" w:pos="567"/>
                <w:tab w:val="left" w:pos="851"/>
              </w:tabs>
              <w:spacing w:before="120" w:beforeAutospacing="0" w:after="120" w:afterAutospacing="0"/>
              <w:contextualSpacing/>
              <w:jc w:val="both"/>
              <w:rPr>
                <w:spacing w:val="-4"/>
                <w:sz w:val="26"/>
                <w:szCs w:val="26"/>
              </w:rPr>
            </w:pPr>
            <w:r w:rsidRPr="00E245FA">
              <w:rPr>
                <w:spacing w:val="-4"/>
                <w:sz w:val="26"/>
                <w:szCs w:val="26"/>
              </w:rPr>
              <w:t>Nghiên cứu đưa kết quả triển khai bồi dưỡng, tập huấn là một trong những tiêu chí đánh giá năng lực cấp tỉnh hoặc bộ, ngành một cách phù hợp.</w:t>
            </w:r>
          </w:p>
        </w:tc>
        <w:tc>
          <w:tcPr>
            <w:tcW w:w="3402" w:type="dxa"/>
          </w:tcPr>
          <w:p w:rsidR="004B0C0D" w:rsidRPr="00E245FA" w:rsidRDefault="004B0C0D">
            <w:pPr>
              <w:spacing w:before="120" w:after="120" w:line="240" w:lineRule="auto"/>
              <w:jc w:val="center"/>
              <w:rPr>
                <w:rFonts w:ascii="Times New Roman" w:hAnsi="Times New Roman"/>
                <w:spacing w:val="-4"/>
                <w:sz w:val="26"/>
                <w:szCs w:val="26"/>
              </w:rPr>
            </w:pPr>
            <w:r w:rsidRPr="00E245FA">
              <w:rPr>
                <w:rFonts w:ascii="Times New Roman" w:hAnsi="Times New Roman"/>
                <w:spacing w:val="-4"/>
                <w:sz w:val="26"/>
                <w:szCs w:val="26"/>
              </w:rPr>
              <w:t>Bộ Tư pháp</w:t>
            </w:r>
          </w:p>
        </w:tc>
        <w:tc>
          <w:tcPr>
            <w:tcW w:w="2977" w:type="dxa"/>
          </w:tcPr>
          <w:p w:rsidR="004B0C0D" w:rsidRPr="00E245FA" w:rsidRDefault="004B0C0D" w:rsidP="00AD724F">
            <w:pPr>
              <w:spacing w:before="120" w:after="120" w:line="240" w:lineRule="auto"/>
              <w:jc w:val="both"/>
              <w:rPr>
                <w:rFonts w:ascii="Times New Roman" w:hAnsi="Times New Roman"/>
                <w:spacing w:val="-4"/>
                <w:sz w:val="26"/>
                <w:szCs w:val="26"/>
              </w:rPr>
            </w:pPr>
            <w:r w:rsidRPr="00E245FA">
              <w:rPr>
                <w:rFonts w:ascii="Times New Roman" w:hAnsi="Times New Roman"/>
                <w:spacing w:val="-4"/>
                <w:sz w:val="26"/>
                <w:szCs w:val="26"/>
              </w:rPr>
              <w:t>Các bộ, cơ quan, tổ chức trung ương, Ủy ban nhân dân cấp tỉnh</w:t>
            </w:r>
          </w:p>
        </w:tc>
        <w:tc>
          <w:tcPr>
            <w:tcW w:w="1724" w:type="dxa"/>
          </w:tcPr>
          <w:p w:rsidR="004B0C0D" w:rsidRPr="007A1885" w:rsidRDefault="00F469A1"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Báo cáo đề xuất tiêu chí bồi dưỡng, tập huấn là một trong những tiêu chí đánh giá năng lực cấp tỉnh hoặc bộ, ngành một cách phù hợp</w:t>
            </w: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Năm 2025-2027</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sz w:val="26"/>
                <w:szCs w:val="26"/>
              </w:rPr>
            </w:pPr>
            <w:r w:rsidRPr="007A1885">
              <w:rPr>
                <w:rFonts w:ascii="Times New Roman" w:hAnsi="Times New Roman"/>
                <w:b/>
                <w:bCs/>
                <w:sz w:val="26"/>
                <w:szCs w:val="26"/>
              </w:rPr>
              <w:t>3.1.3</w:t>
            </w:r>
          </w:p>
        </w:tc>
        <w:tc>
          <w:tcPr>
            <w:tcW w:w="4961" w:type="dxa"/>
          </w:tcPr>
          <w:p w:rsidR="004B0C0D" w:rsidRPr="007A1885" w:rsidRDefault="004B0C0D">
            <w:pPr>
              <w:pStyle w:val="NormalWeb"/>
              <w:shd w:val="clear" w:color="auto" w:fill="FFFFFF"/>
              <w:tabs>
                <w:tab w:val="left" w:pos="567"/>
                <w:tab w:val="left" w:pos="851"/>
              </w:tabs>
              <w:spacing w:before="120" w:beforeAutospacing="0" w:after="120" w:afterAutospacing="0"/>
              <w:contextualSpacing/>
              <w:jc w:val="both"/>
              <w:rPr>
                <w:b/>
                <w:i/>
                <w:spacing w:val="-4"/>
                <w:sz w:val="26"/>
                <w:szCs w:val="26"/>
              </w:rPr>
            </w:pPr>
            <w:r w:rsidRPr="007A1885">
              <w:rPr>
                <w:b/>
                <w:i/>
                <w:spacing w:val="-4"/>
                <w:sz w:val="26"/>
                <w:szCs w:val="26"/>
              </w:rPr>
              <w:t>Tiếp tục hoàn thiện các cơ sở dữ liệu, phần mềm quản lý nhà nước về công tác PBGDPL trên cơ sở kết quả Dự án đầu tư công trung hạn về xây dựng hệ thống thông tin về PBGDPL bảo đảm đầy đủ, thuận tiện trong khai thác, sử dụng</w:t>
            </w:r>
          </w:p>
        </w:tc>
        <w:tc>
          <w:tcPr>
            <w:tcW w:w="3402" w:type="dxa"/>
          </w:tcPr>
          <w:p w:rsidR="004B0C0D" w:rsidRPr="007A1885" w:rsidRDefault="004B0C0D" w:rsidP="0096076E">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sz w:val="26"/>
                <w:szCs w:val="26"/>
              </w:rPr>
            </w:pPr>
          </w:p>
        </w:tc>
        <w:tc>
          <w:tcPr>
            <w:tcW w:w="4961" w:type="dxa"/>
          </w:tcPr>
          <w:p w:rsidR="004B0C0D" w:rsidRPr="007A1885" w:rsidRDefault="004B0C0D">
            <w:pPr>
              <w:pStyle w:val="NormalWeb"/>
              <w:shd w:val="clear" w:color="auto" w:fill="FFFFFF"/>
              <w:tabs>
                <w:tab w:val="left" w:pos="567"/>
                <w:tab w:val="left" w:pos="851"/>
              </w:tabs>
              <w:spacing w:before="120" w:beforeAutospacing="0" w:after="120" w:afterAutospacing="0"/>
              <w:contextualSpacing/>
              <w:jc w:val="both"/>
              <w:rPr>
                <w:i/>
                <w:spacing w:val="-4"/>
                <w:sz w:val="26"/>
                <w:szCs w:val="26"/>
              </w:rPr>
            </w:pPr>
            <w:r w:rsidRPr="007A1885">
              <w:rPr>
                <w:spacing w:val="-4"/>
                <w:sz w:val="26"/>
                <w:szCs w:val="26"/>
              </w:rPr>
              <w:t>Tiếp tục cập nhật dữ liệu, thông tin quản lý nhà nước về công tác PBGDPL trên Cổng Thông tin điện tử PBGDPL quốc gia</w:t>
            </w:r>
          </w:p>
        </w:tc>
        <w:tc>
          <w:tcPr>
            <w:tcW w:w="3402" w:type="dxa"/>
          </w:tcPr>
          <w:p w:rsidR="004B0C0D" w:rsidRPr="007A1885" w:rsidRDefault="004B0C0D" w:rsidP="0096076E">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AF63A7">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C12FFF"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D</w:t>
            </w:r>
            <w:r w:rsidR="009846E2" w:rsidRPr="007A1885">
              <w:rPr>
                <w:rFonts w:ascii="Times New Roman" w:hAnsi="Times New Roman"/>
                <w:spacing w:val="-4"/>
                <w:sz w:val="26"/>
                <w:szCs w:val="26"/>
              </w:rPr>
              <w:t>ữ liệu, thông tin quản lý nhà nước về công tác PBGDPL được cập nhật thường xuyên</w:t>
            </w: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r w:rsidRPr="007A1885">
              <w:rPr>
                <w:rFonts w:ascii="Times New Roman" w:hAnsi="Times New Roman"/>
                <w:b/>
                <w:sz w:val="26"/>
                <w:szCs w:val="26"/>
              </w:rPr>
              <w:t>3.2</w:t>
            </w:r>
          </w:p>
        </w:tc>
        <w:tc>
          <w:tcPr>
            <w:tcW w:w="4961" w:type="dxa"/>
          </w:tcPr>
          <w:p w:rsidR="004B0C0D" w:rsidRPr="007A1885" w:rsidRDefault="004B0C0D" w:rsidP="00257B29">
            <w:pPr>
              <w:pStyle w:val="NormalWeb"/>
              <w:shd w:val="clear" w:color="auto" w:fill="FFFFFF"/>
              <w:tabs>
                <w:tab w:val="left" w:pos="567"/>
                <w:tab w:val="left" w:pos="851"/>
              </w:tabs>
              <w:spacing w:before="120" w:beforeAutospacing="0" w:after="120" w:afterAutospacing="0"/>
              <w:contextualSpacing/>
              <w:jc w:val="both"/>
              <w:rPr>
                <w:bCs/>
                <w:sz w:val="26"/>
                <w:szCs w:val="26"/>
                <w:lang w:val="vi-VN"/>
              </w:rPr>
            </w:pPr>
            <w:r w:rsidRPr="007A1885">
              <w:rPr>
                <w:b/>
                <w:bCs/>
                <w:sz w:val="26"/>
                <w:szCs w:val="26"/>
              </w:rPr>
              <w:t>Thực</w:t>
            </w:r>
            <w:r w:rsidRPr="007A1885">
              <w:rPr>
                <w:b/>
                <w:bCs/>
                <w:sz w:val="26"/>
                <w:szCs w:val="26"/>
                <w:lang w:val="vi-VN"/>
              </w:rPr>
              <w:t xml:space="preserve"> hiện c</w:t>
            </w:r>
            <w:r w:rsidRPr="007A1885">
              <w:rPr>
                <w:b/>
                <w:bCs/>
                <w:sz w:val="26"/>
                <w:szCs w:val="26"/>
              </w:rPr>
              <w:t>huyển đổi số trong hoạt động PBGDPL cụ thể</w:t>
            </w:r>
            <w:r w:rsidRPr="007A1885">
              <w:rPr>
                <w:b/>
                <w:bCs/>
                <w:sz w:val="26"/>
                <w:szCs w:val="26"/>
                <w:lang w:val="vi-VN"/>
              </w:rPr>
              <w:t xml:space="preserve"> </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r w:rsidRPr="007A1885">
              <w:rPr>
                <w:rFonts w:ascii="Times New Roman" w:hAnsi="Times New Roman"/>
                <w:b/>
                <w:sz w:val="26"/>
                <w:szCs w:val="26"/>
              </w:rPr>
              <w:lastRenderedPageBreak/>
              <w:t>3.2.1</w:t>
            </w:r>
          </w:p>
        </w:tc>
        <w:tc>
          <w:tcPr>
            <w:tcW w:w="4961" w:type="dxa"/>
          </w:tcPr>
          <w:p w:rsidR="004B0C0D" w:rsidRPr="007A1885" w:rsidRDefault="004B0C0D">
            <w:pPr>
              <w:pStyle w:val="NormalWeb"/>
              <w:shd w:val="clear" w:color="auto" w:fill="FFFFFF"/>
              <w:tabs>
                <w:tab w:val="left" w:pos="567"/>
                <w:tab w:val="left" w:pos="851"/>
              </w:tabs>
              <w:spacing w:before="120" w:beforeAutospacing="0" w:after="120" w:afterAutospacing="0"/>
              <w:contextualSpacing/>
              <w:jc w:val="both"/>
              <w:rPr>
                <w:b/>
                <w:bCs/>
                <w:sz w:val="26"/>
                <w:szCs w:val="26"/>
              </w:rPr>
            </w:pPr>
            <w:r w:rsidRPr="007A1885">
              <w:rPr>
                <w:b/>
                <w:bCs/>
                <w:i/>
                <w:sz w:val="26"/>
                <w:szCs w:val="26"/>
              </w:rPr>
              <w:t>Chuẩn hoá, xây dựng</w:t>
            </w:r>
            <w:r w:rsidRPr="007A1885">
              <w:rPr>
                <w:b/>
                <w:bCs/>
                <w:i/>
                <w:sz w:val="26"/>
                <w:szCs w:val="26"/>
                <w:lang w:val="vi-VN"/>
              </w:rPr>
              <w:t>, cập nhật</w:t>
            </w:r>
            <w:r w:rsidRPr="007A1885">
              <w:rPr>
                <w:b/>
                <w:bCs/>
                <w:i/>
                <w:sz w:val="26"/>
                <w:szCs w:val="26"/>
              </w:rPr>
              <w:t xml:space="preserve"> kho dữ liệu dùng chung về PBGDPL </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b/>
                <w:bCs/>
                <w:sz w:val="26"/>
                <w:szCs w:val="26"/>
                <w:lang w:val="pt-PT"/>
              </w:rPr>
            </w:pPr>
          </w:p>
        </w:tc>
        <w:tc>
          <w:tcPr>
            <w:tcW w:w="1724"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p>
        </w:tc>
        <w:tc>
          <w:tcPr>
            <w:tcW w:w="4961" w:type="dxa"/>
          </w:tcPr>
          <w:p w:rsidR="004B0C0D" w:rsidRPr="007A1885" w:rsidRDefault="004B0C0D" w:rsidP="00AF69B3">
            <w:pPr>
              <w:pStyle w:val="NormalWeb"/>
              <w:shd w:val="clear" w:color="auto" w:fill="FFFFFF"/>
              <w:tabs>
                <w:tab w:val="left" w:pos="567"/>
                <w:tab w:val="left" w:pos="851"/>
              </w:tabs>
              <w:spacing w:before="120" w:beforeAutospacing="0" w:after="120" w:afterAutospacing="0"/>
              <w:contextualSpacing/>
              <w:jc w:val="both"/>
              <w:rPr>
                <w:bCs/>
                <w:sz w:val="26"/>
                <w:szCs w:val="26"/>
                <w:lang w:val="pt-PT"/>
              </w:rPr>
            </w:pPr>
            <w:r w:rsidRPr="007A1885">
              <w:rPr>
                <w:bCs/>
                <w:sz w:val="26"/>
                <w:szCs w:val="26"/>
                <w:lang w:val="pt-PT"/>
              </w:rPr>
              <w:t xml:space="preserve">Xây dựng cấu trúc dữ liệu về PBGDPL </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t>Bộ Tư pháp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lang w:val="pt-PT"/>
              </w:rPr>
            </w:pPr>
            <w:r w:rsidRPr="007A1885">
              <w:rPr>
                <w:rFonts w:ascii="Times New Roman" w:hAnsi="Times New Roman"/>
                <w:bCs/>
                <w:sz w:val="26"/>
                <w:szCs w:val="26"/>
                <w:lang w:val="pt-PT"/>
              </w:rPr>
              <w:t>Bộ Thông tin và Truyền thông,</w:t>
            </w:r>
            <w:r w:rsidRPr="007A1885">
              <w:rPr>
                <w:rFonts w:ascii="Times New Roman" w:hAnsi="Times New Roman"/>
                <w:sz w:val="26"/>
                <w:szCs w:val="26"/>
              </w:rPr>
              <w:t xml:space="preserve"> </w:t>
            </w:r>
            <w:r w:rsidRPr="007A1885">
              <w:rPr>
                <w:rFonts w:ascii="Times New Roman" w:hAnsi="Times New Roman"/>
                <w:bCs/>
                <w:sz w:val="26"/>
                <w:szCs w:val="26"/>
              </w:rPr>
              <w:t>Các cơ quan, tổ chức, cá nhân có liên quan</w:t>
            </w:r>
          </w:p>
        </w:tc>
        <w:tc>
          <w:tcPr>
            <w:tcW w:w="1724" w:type="dxa"/>
          </w:tcPr>
          <w:p w:rsidR="004B0C0D" w:rsidRPr="007A1885" w:rsidRDefault="00366ABA" w:rsidP="007A1885">
            <w:pPr>
              <w:spacing w:before="120" w:after="120" w:line="240" w:lineRule="auto"/>
              <w:jc w:val="both"/>
              <w:rPr>
                <w:rFonts w:ascii="Times New Roman" w:hAnsi="Times New Roman"/>
                <w:sz w:val="26"/>
                <w:szCs w:val="26"/>
              </w:rPr>
            </w:pPr>
            <w:r w:rsidRPr="007A1885">
              <w:rPr>
                <w:rFonts w:ascii="Times New Roman" w:hAnsi="Times New Roman"/>
                <w:sz w:val="26"/>
                <w:szCs w:val="26"/>
              </w:rPr>
              <w:t>Hoàn thành việc xây dựng</w:t>
            </w:r>
            <w:r w:rsidRPr="007A1885">
              <w:t xml:space="preserve"> </w:t>
            </w:r>
            <w:r w:rsidRPr="007A1885">
              <w:rPr>
                <w:rFonts w:ascii="Times New Roman" w:hAnsi="Times New Roman"/>
                <w:sz w:val="26"/>
                <w:szCs w:val="26"/>
              </w:rPr>
              <w:t xml:space="preserve">cấu trúc dữ liệu về PBGDPL </w:t>
            </w: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t>Năm 2025-2027</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sz w:val="26"/>
                <w:szCs w:val="26"/>
              </w:rPr>
            </w:pPr>
          </w:p>
        </w:tc>
        <w:tc>
          <w:tcPr>
            <w:tcW w:w="4961" w:type="dxa"/>
          </w:tcPr>
          <w:p w:rsidR="004B0C0D" w:rsidRPr="007A1885" w:rsidRDefault="003C7192" w:rsidP="00AF69B3">
            <w:pPr>
              <w:pStyle w:val="NormalWeb"/>
              <w:shd w:val="clear" w:color="auto" w:fill="FFFFFF"/>
              <w:tabs>
                <w:tab w:val="left" w:pos="567"/>
                <w:tab w:val="left" w:pos="851"/>
              </w:tabs>
              <w:spacing w:before="120" w:beforeAutospacing="0" w:after="120" w:afterAutospacing="0"/>
              <w:contextualSpacing/>
              <w:jc w:val="both"/>
              <w:rPr>
                <w:bCs/>
                <w:sz w:val="26"/>
                <w:szCs w:val="26"/>
                <w:lang w:val="pt-PT"/>
              </w:rPr>
            </w:pPr>
            <w:r w:rsidRPr="007A1885">
              <w:rPr>
                <w:bCs/>
                <w:sz w:val="26"/>
                <w:szCs w:val="26"/>
              </w:rPr>
              <w:t>Các bộ, ngành, địa phương xây dựng, cập nhật kho dữ liệu dùng chung về PBGDPL gồm</w:t>
            </w:r>
            <w:r w:rsidR="0040255F" w:rsidRPr="007A1885">
              <w:rPr>
                <w:bCs/>
                <w:sz w:val="26"/>
                <w:szCs w:val="26"/>
              </w:rPr>
              <w:t>:</w:t>
            </w:r>
            <w:r w:rsidRPr="007A1885">
              <w:rPr>
                <w:bCs/>
                <w:sz w:val="26"/>
                <w:szCs w:val="26"/>
              </w:rPr>
              <w:t xml:space="preserve"> </w:t>
            </w:r>
            <w:r w:rsidR="0040255F" w:rsidRPr="007A1885">
              <w:rPr>
                <w:bCs/>
                <w:sz w:val="26"/>
                <w:szCs w:val="26"/>
              </w:rPr>
              <w:t>D</w:t>
            </w:r>
            <w:r w:rsidRPr="007A1885">
              <w:rPr>
                <w:bCs/>
                <w:sz w:val="26"/>
                <w:szCs w:val="26"/>
              </w:rPr>
              <w:t>ự thảo chính sách, các quy định pháp luật; các tình huống pháp lý thực tiễn, hỏi - đáp pháp luật; các vấn đề vướng mắc trong tổ chức thi hành pháp luật; văn bản trả lời của các cơ quan có thẩm quyền về các vướng mắc, kiến nghị của người dân và doanh nghiệp; công trình nghiên cứu pháp lý; các bản án, quyết định của Tòa án, hướng dẫn của Hội đồng thẩm phán Tòa án nhân dân tối cao; án lệ; quyết định của trọng tài thương mại...</w:t>
            </w:r>
          </w:p>
        </w:tc>
        <w:tc>
          <w:tcPr>
            <w:tcW w:w="3402" w:type="dxa"/>
          </w:tcPr>
          <w:p w:rsidR="004B0C0D" w:rsidRPr="007A1885" w:rsidRDefault="004B0C0D" w:rsidP="00206238">
            <w:pPr>
              <w:spacing w:before="120" w:after="120" w:line="240" w:lineRule="auto"/>
              <w:jc w:val="center"/>
              <w:rPr>
                <w:rFonts w:ascii="Times New Roman" w:hAnsi="Times New Roman"/>
                <w:sz w:val="26"/>
                <w:szCs w:val="26"/>
              </w:rPr>
            </w:pPr>
            <w:r w:rsidRPr="007A1885">
              <w:rPr>
                <w:rFonts w:ascii="Times New Roman" w:hAnsi="Times New Roman"/>
                <w:sz w:val="26"/>
                <w:szCs w:val="26"/>
              </w:rPr>
              <w:t>Các bộ, cơ quan, tổ chức trung ương, Ủy ban nhân dân cấp tỉnh tiếp tục cập nhật dữ liệu về PBGDPL theo lĩnh vực, địa bàn quản lý.</w:t>
            </w:r>
          </w:p>
        </w:tc>
        <w:tc>
          <w:tcPr>
            <w:tcW w:w="2977" w:type="dxa"/>
          </w:tcPr>
          <w:p w:rsidR="004B0C0D" w:rsidRPr="007A1885" w:rsidRDefault="004B0C0D" w:rsidP="00206238">
            <w:pPr>
              <w:spacing w:before="120" w:after="120" w:line="240" w:lineRule="auto"/>
              <w:jc w:val="both"/>
              <w:rPr>
                <w:rFonts w:ascii="Times New Roman" w:hAnsi="Times New Roman"/>
                <w:sz w:val="26"/>
                <w:szCs w:val="26"/>
              </w:rPr>
            </w:pPr>
            <w:r w:rsidRPr="007A1885">
              <w:rPr>
                <w:rFonts w:ascii="Times New Roman" w:hAnsi="Times New Roman"/>
                <w:sz w:val="26"/>
                <w:szCs w:val="26"/>
              </w:rPr>
              <w:t>Các cơ quan, tổ chức, cá nhân có liên quan</w:t>
            </w:r>
          </w:p>
        </w:tc>
        <w:tc>
          <w:tcPr>
            <w:tcW w:w="1724" w:type="dxa"/>
          </w:tcPr>
          <w:p w:rsidR="004B0C0D" w:rsidRPr="007A1885" w:rsidRDefault="008028AF" w:rsidP="007A1885">
            <w:pPr>
              <w:spacing w:before="120" w:after="120" w:line="240" w:lineRule="auto"/>
              <w:jc w:val="both"/>
              <w:rPr>
                <w:rFonts w:ascii="Times New Roman" w:hAnsi="Times New Roman"/>
                <w:spacing w:val="-8"/>
                <w:sz w:val="26"/>
                <w:szCs w:val="26"/>
              </w:rPr>
            </w:pPr>
            <w:r w:rsidRPr="007A1885">
              <w:rPr>
                <w:rFonts w:ascii="Times New Roman" w:hAnsi="Times New Roman"/>
                <w:spacing w:val="-8"/>
                <w:sz w:val="26"/>
                <w:szCs w:val="26"/>
              </w:rPr>
              <w:t>Dữ liệu PBGDPL được cập nhật thường xuyên</w:t>
            </w:r>
          </w:p>
        </w:tc>
        <w:tc>
          <w:tcPr>
            <w:tcW w:w="1820" w:type="dxa"/>
          </w:tcPr>
          <w:p w:rsidR="004B0C0D" w:rsidRPr="007A1885" w:rsidRDefault="004B0C0D" w:rsidP="00206238">
            <w:pPr>
              <w:spacing w:before="120" w:after="120" w:line="240" w:lineRule="auto"/>
              <w:jc w:val="center"/>
              <w:rPr>
                <w:rFonts w:ascii="Times New Roman" w:hAnsi="Times New Roman"/>
                <w:sz w:val="26"/>
                <w:szCs w:val="26"/>
              </w:rPr>
            </w:pPr>
            <w:r w:rsidRPr="007A1885">
              <w:rPr>
                <w:rFonts w:ascii="Times New Roman" w:hAnsi="Times New Roman"/>
                <w:spacing w:val="-8"/>
                <w:sz w:val="26"/>
                <w:szCs w:val="26"/>
              </w:rPr>
              <w:t>Hàng năm</w:t>
            </w: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sz w:val="26"/>
                <w:szCs w:val="26"/>
              </w:rPr>
            </w:pPr>
          </w:p>
        </w:tc>
        <w:tc>
          <w:tcPr>
            <w:tcW w:w="4961" w:type="dxa"/>
          </w:tcPr>
          <w:p w:rsidR="004B0C0D" w:rsidRPr="007A1885" w:rsidRDefault="004B0C0D" w:rsidP="0023069D">
            <w:pPr>
              <w:pStyle w:val="NormalWeb"/>
              <w:shd w:val="clear" w:color="auto" w:fill="FFFFFF"/>
              <w:tabs>
                <w:tab w:val="left" w:pos="567"/>
                <w:tab w:val="left" w:pos="993"/>
              </w:tabs>
              <w:spacing w:before="120" w:beforeAutospacing="0" w:after="120" w:afterAutospacing="0"/>
              <w:contextualSpacing/>
              <w:jc w:val="both"/>
              <w:rPr>
                <w:sz w:val="26"/>
                <w:szCs w:val="26"/>
              </w:rPr>
            </w:pPr>
            <w:r w:rsidRPr="007A1885">
              <w:rPr>
                <w:sz w:val="26"/>
                <w:szCs w:val="26"/>
              </w:rPr>
              <w:t>Kết nối, chia sẻ với các cơ sở dữ liệu khác có liên quan (Cơ sở dữ liệu quốc gia về pháp luật, Cơ sở dữ liệu pháp điển, Công báo điện tử…).</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bCs/>
                <w:sz w:val="26"/>
                <w:szCs w:val="26"/>
                <w:lang w:val="pt-PT"/>
              </w:rPr>
              <w:t>Bộ Tư pháp</w:t>
            </w:r>
          </w:p>
        </w:tc>
        <w:tc>
          <w:tcPr>
            <w:tcW w:w="2977" w:type="dxa"/>
          </w:tcPr>
          <w:p w:rsidR="004B0C0D" w:rsidRPr="007A1885" w:rsidRDefault="004B0C0D" w:rsidP="00E00055">
            <w:pPr>
              <w:spacing w:before="120" w:after="120" w:line="240" w:lineRule="auto"/>
              <w:jc w:val="both"/>
              <w:rPr>
                <w:rFonts w:ascii="Times New Roman" w:hAnsi="Times New Roman"/>
                <w:b/>
                <w:bCs/>
                <w:sz w:val="26"/>
                <w:szCs w:val="26"/>
                <w:lang w:val="pt-PT"/>
              </w:rPr>
            </w:pPr>
            <w:r w:rsidRPr="007A1885">
              <w:rPr>
                <w:rFonts w:ascii="Times New Roman" w:hAnsi="Times New Roman"/>
                <w:bCs/>
                <w:sz w:val="26"/>
                <w:szCs w:val="26"/>
                <w:lang w:val="pt-PT"/>
              </w:rPr>
              <w:t>Bộ Thông tin và Truyền thông,</w:t>
            </w:r>
            <w:r w:rsidRPr="007A1885">
              <w:rPr>
                <w:rFonts w:ascii="Times New Roman" w:hAnsi="Times New Roman"/>
                <w:sz w:val="26"/>
                <w:szCs w:val="26"/>
              </w:rPr>
              <w:t xml:space="preserve"> các cơ quan, tổ chức, cá nhân có liên quan</w:t>
            </w:r>
          </w:p>
        </w:tc>
        <w:tc>
          <w:tcPr>
            <w:tcW w:w="1724" w:type="dxa"/>
          </w:tcPr>
          <w:p w:rsidR="004B0C0D" w:rsidRPr="007A1885" w:rsidRDefault="004B0A32" w:rsidP="00AF69B3">
            <w:pPr>
              <w:spacing w:before="120" w:after="120" w:line="240" w:lineRule="auto"/>
              <w:jc w:val="both"/>
              <w:rPr>
                <w:rFonts w:ascii="Times New Roman" w:hAnsi="Times New Roman"/>
                <w:sz w:val="26"/>
                <w:szCs w:val="26"/>
              </w:rPr>
            </w:pPr>
            <w:r w:rsidRPr="007A1885">
              <w:rPr>
                <w:rFonts w:ascii="Times New Roman" w:hAnsi="Times New Roman"/>
                <w:sz w:val="26"/>
                <w:szCs w:val="26"/>
              </w:rPr>
              <w:t>Kho dữ liệu chung về PBGDPL</w:t>
            </w:r>
            <w:r w:rsidR="005D2BA6" w:rsidRPr="007A1885">
              <w:rPr>
                <w:rFonts w:ascii="Times New Roman" w:hAnsi="Times New Roman"/>
                <w:sz w:val="26"/>
                <w:szCs w:val="26"/>
              </w:rPr>
              <w:t xml:space="preserve"> được </w:t>
            </w:r>
            <w:r w:rsidRPr="007A1885">
              <w:rPr>
                <w:rFonts w:ascii="Times New Roman" w:hAnsi="Times New Roman"/>
                <w:sz w:val="26"/>
                <w:szCs w:val="26"/>
              </w:rPr>
              <w:t>kết nối,</w:t>
            </w:r>
            <w:r w:rsidRPr="007A1885">
              <w:rPr>
                <w:sz w:val="26"/>
                <w:szCs w:val="26"/>
              </w:rPr>
              <w:t xml:space="preserve"> </w:t>
            </w:r>
            <w:r w:rsidRPr="007A1885">
              <w:rPr>
                <w:rFonts w:ascii="Times New Roman" w:hAnsi="Times New Roman"/>
                <w:sz w:val="26"/>
                <w:szCs w:val="26"/>
              </w:rPr>
              <w:t xml:space="preserve">chia sẻ với các cơ sở dữ </w:t>
            </w:r>
            <w:r w:rsidRPr="007A1885">
              <w:rPr>
                <w:rFonts w:ascii="Times New Roman" w:hAnsi="Times New Roman"/>
                <w:sz w:val="26"/>
                <w:szCs w:val="26"/>
              </w:rPr>
              <w:lastRenderedPageBreak/>
              <w:t>liệu khác</w:t>
            </w: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lastRenderedPageBreak/>
              <w:t>Năm 2027</w:t>
            </w:r>
          </w:p>
        </w:tc>
      </w:tr>
      <w:tr w:rsidR="00E245FA" w:rsidRPr="007A1885" w:rsidTr="00F06578">
        <w:tc>
          <w:tcPr>
            <w:tcW w:w="822" w:type="dxa"/>
          </w:tcPr>
          <w:p w:rsidR="004B0C0D" w:rsidRPr="007A1885" w:rsidRDefault="004B0C0D" w:rsidP="00ED7FFC">
            <w:pPr>
              <w:spacing w:before="120" w:after="120" w:line="240" w:lineRule="auto"/>
              <w:rPr>
                <w:rFonts w:ascii="Times New Roman" w:hAnsi="Times New Roman"/>
                <w:b/>
                <w:bCs/>
                <w:sz w:val="26"/>
                <w:szCs w:val="26"/>
              </w:rPr>
            </w:pPr>
            <w:r w:rsidRPr="007A1885">
              <w:rPr>
                <w:rFonts w:ascii="Times New Roman" w:hAnsi="Times New Roman"/>
                <w:b/>
                <w:bCs/>
                <w:sz w:val="26"/>
                <w:szCs w:val="26"/>
              </w:rPr>
              <w:lastRenderedPageBreak/>
              <w:t>3.2.2</w:t>
            </w:r>
          </w:p>
        </w:tc>
        <w:tc>
          <w:tcPr>
            <w:tcW w:w="4961" w:type="dxa"/>
          </w:tcPr>
          <w:p w:rsidR="004B0C0D" w:rsidRPr="007A1885" w:rsidRDefault="004B0C0D">
            <w:pPr>
              <w:pStyle w:val="NormalWeb"/>
              <w:shd w:val="clear" w:color="auto" w:fill="FFFFFF"/>
              <w:tabs>
                <w:tab w:val="left" w:pos="567"/>
                <w:tab w:val="left" w:pos="993"/>
              </w:tabs>
              <w:spacing w:before="120" w:beforeAutospacing="0" w:after="120" w:afterAutospacing="0"/>
              <w:contextualSpacing/>
              <w:jc w:val="both"/>
              <w:rPr>
                <w:b/>
                <w:sz w:val="26"/>
                <w:szCs w:val="26"/>
              </w:rPr>
            </w:pPr>
            <w:r w:rsidRPr="007A1885">
              <w:rPr>
                <w:b/>
                <w:sz w:val="26"/>
                <w:szCs w:val="26"/>
              </w:rPr>
              <w:t>Triển khai các giải pháp để nâng cấp, hoàn thiện Cơ sở dữ liệu quốc gia về pháp luật, Bộ Pháp điển điện tử đáp ứng yêu cầu khai thác, sử dụng thông tin pháp luật của người dân, doanh nghiệp.</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bCs/>
                <w:sz w:val="26"/>
                <w:szCs w:val="26"/>
                <w:lang w:val="pt-PT"/>
              </w:rPr>
              <w:t>Bộ Tư pháp</w:t>
            </w:r>
          </w:p>
        </w:tc>
        <w:tc>
          <w:tcPr>
            <w:tcW w:w="2977" w:type="dxa"/>
          </w:tcPr>
          <w:p w:rsidR="004B0C0D" w:rsidRPr="007A1885" w:rsidRDefault="004B0C0D" w:rsidP="00AD724F">
            <w:pPr>
              <w:spacing w:before="120" w:after="120" w:line="240" w:lineRule="auto"/>
              <w:jc w:val="both"/>
              <w:rPr>
                <w:rFonts w:ascii="Times New Roman" w:hAnsi="Times New Roman"/>
                <w:b/>
                <w:bCs/>
                <w:sz w:val="26"/>
                <w:szCs w:val="26"/>
                <w:lang w:val="pt-PT"/>
              </w:rPr>
            </w:pPr>
            <w:r w:rsidRPr="007A1885">
              <w:rPr>
                <w:rFonts w:ascii="Times New Roman" w:hAnsi="Times New Roman"/>
                <w:sz w:val="26"/>
                <w:szCs w:val="26"/>
              </w:rPr>
              <w:t>Các cơ quan, tổ chức, cá nhân có liên quan</w:t>
            </w:r>
          </w:p>
        </w:tc>
        <w:tc>
          <w:tcPr>
            <w:tcW w:w="1724" w:type="dxa"/>
          </w:tcPr>
          <w:p w:rsidR="004B0C0D" w:rsidRPr="007A1885" w:rsidRDefault="000674DA" w:rsidP="00AF69B3">
            <w:pPr>
              <w:spacing w:before="120" w:after="120" w:line="240" w:lineRule="auto"/>
              <w:jc w:val="both"/>
              <w:rPr>
                <w:rFonts w:ascii="Times New Roman" w:hAnsi="Times New Roman"/>
                <w:sz w:val="26"/>
                <w:szCs w:val="26"/>
              </w:rPr>
            </w:pPr>
            <w:r w:rsidRPr="007A1885">
              <w:rPr>
                <w:rFonts w:ascii="Times New Roman" w:hAnsi="Times New Roman"/>
                <w:sz w:val="26"/>
                <w:szCs w:val="26"/>
              </w:rPr>
              <w:t>Cơ sở dữ liệu quốc gia về pháp luật, Bộ Pháp điển điện tử được nâng cấp, hoàn thiện</w:t>
            </w: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lang w:val="pt-PT"/>
              </w:rPr>
            </w:pPr>
            <w:r w:rsidRPr="007A1885">
              <w:rPr>
                <w:rFonts w:ascii="Times New Roman" w:hAnsi="Times New Roman"/>
                <w:sz w:val="26"/>
                <w:szCs w:val="26"/>
              </w:rPr>
              <w:t>Năm 2025-2030</w:t>
            </w:r>
          </w:p>
        </w:tc>
      </w:tr>
      <w:tr w:rsidR="00E245FA" w:rsidRPr="007A1885" w:rsidTr="00F06578">
        <w:tc>
          <w:tcPr>
            <w:tcW w:w="822" w:type="dxa"/>
          </w:tcPr>
          <w:p w:rsidR="004B0C0D" w:rsidRPr="007A1885" w:rsidRDefault="004B0C0D" w:rsidP="00ED7FFC">
            <w:pPr>
              <w:spacing w:before="120" w:after="120" w:line="240" w:lineRule="auto"/>
              <w:rPr>
                <w:rFonts w:ascii="Times New Roman" w:hAnsi="Times New Roman"/>
                <w:b/>
                <w:bCs/>
                <w:sz w:val="26"/>
                <w:szCs w:val="26"/>
              </w:rPr>
            </w:pPr>
            <w:r w:rsidRPr="007A1885">
              <w:rPr>
                <w:rFonts w:ascii="Times New Roman" w:hAnsi="Times New Roman"/>
                <w:b/>
                <w:bCs/>
                <w:sz w:val="26"/>
                <w:szCs w:val="26"/>
              </w:rPr>
              <w:t>3.2.3</w:t>
            </w:r>
          </w:p>
        </w:tc>
        <w:tc>
          <w:tcPr>
            <w:tcW w:w="4961" w:type="dxa"/>
          </w:tcPr>
          <w:p w:rsidR="004B0C0D" w:rsidRPr="007A1885" w:rsidRDefault="004B0C0D">
            <w:pPr>
              <w:pStyle w:val="NormalWeb"/>
              <w:shd w:val="clear" w:color="auto" w:fill="FFFFFF"/>
              <w:tabs>
                <w:tab w:val="left" w:pos="567"/>
                <w:tab w:val="left" w:pos="993"/>
              </w:tabs>
              <w:spacing w:before="120" w:beforeAutospacing="0" w:after="120" w:afterAutospacing="0"/>
              <w:contextualSpacing/>
              <w:jc w:val="both"/>
              <w:rPr>
                <w:sz w:val="26"/>
                <w:szCs w:val="26"/>
              </w:rPr>
            </w:pPr>
            <w:r w:rsidRPr="007A1885">
              <w:rPr>
                <w:b/>
                <w:bCs/>
                <w:sz w:val="26"/>
                <w:szCs w:val="26"/>
              </w:rPr>
              <w:t>Xây dựng, phát triển Cổng Thông tin điện tử PBGDPL quốc gia trở thành trung tâm cung cấp thông tin pháp luật, PBGDPL thuận tiện, nhanh chóng cho người dân và doanh nghiệp</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z w:val="26"/>
                <w:szCs w:val="26"/>
              </w:rPr>
            </w:pPr>
          </w:p>
        </w:tc>
      </w:tr>
      <w:tr w:rsidR="00E245FA" w:rsidRPr="007A1885" w:rsidTr="00F06578">
        <w:tc>
          <w:tcPr>
            <w:tcW w:w="822" w:type="dxa"/>
          </w:tcPr>
          <w:p w:rsidR="004B0C0D" w:rsidRPr="007A1885" w:rsidRDefault="004B0C0D" w:rsidP="0023069D">
            <w:pPr>
              <w:spacing w:before="120" w:after="120" w:line="240" w:lineRule="auto"/>
              <w:rPr>
                <w:rFonts w:ascii="Times New Roman" w:hAnsi="Times New Roman"/>
                <w:b/>
                <w:bCs/>
                <w:i/>
                <w:sz w:val="26"/>
                <w:szCs w:val="26"/>
              </w:rPr>
            </w:pPr>
            <w:r w:rsidRPr="007A1885">
              <w:rPr>
                <w:rFonts w:ascii="Times New Roman" w:hAnsi="Times New Roman"/>
                <w:b/>
                <w:bCs/>
                <w:i/>
                <w:sz w:val="26"/>
                <w:szCs w:val="26"/>
              </w:rPr>
              <w:t>a)</w:t>
            </w:r>
          </w:p>
        </w:tc>
        <w:tc>
          <w:tcPr>
            <w:tcW w:w="4961" w:type="dxa"/>
          </w:tcPr>
          <w:p w:rsidR="004B0C0D" w:rsidRPr="007A1885" w:rsidRDefault="004B0C0D" w:rsidP="00E80556">
            <w:pPr>
              <w:pStyle w:val="NormalWeb"/>
              <w:shd w:val="clear" w:color="auto" w:fill="FFFFFF"/>
              <w:tabs>
                <w:tab w:val="left" w:pos="567"/>
                <w:tab w:val="left" w:pos="993"/>
              </w:tabs>
              <w:spacing w:before="120" w:beforeAutospacing="0" w:after="120" w:afterAutospacing="0"/>
              <w:contextualSpacing/>
              <w:jc w:val="both"/>
              <w:rPr>
                <w:b/>
                <w:bCs/>
                <w:i/>
                <w:sz w:val="26"/>
                <w:szCs w:val="26"/>
              </w:rPr>
            </w:pPr>
            <w:r w:rsidRPr="007A1885">
              <w:rPr>
                <w:b/>
                <w:bCs/>
                <w:i/>
                <w:sz w:val="26"/>
                <w:szCs w:val="26"/>
              </w:rPr>
              <w:t>Xây dựng bổ sung một số tính năng trên Cổng Thông tin điện tử PBGDPL quốc gia</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sz w:val="26"/>
                <w:szCs w:val="26"/>
              </w:rPr>
            </w:pPr>
          </w:p>
        </w:tc>
        <w:tc>
          <w:tcPr>
            <w:tcW w:w="1724" w:type="dxa"/>
          </w:tcPr>
          <w:p w:rsidR="004B0C0D" w:rsidRPr="007A1885" w:rsidRDefault="004B0C0D" w:rsidP="00756A85">
            <w:pPr>
              <w:spacing w:before="120" w:after="120" w:line="240" w:lineRule="auto"/>
              <w:jc w:val="center"/>
              <w:rPr>
                <w:rFonts w:ascii="Times New Roman" w:hAnsi="Times New Roman"/>
                <w:sz w:val="26"/>
                <w:szCs w:val="26"/>
              </w:rPr>
            </w:pPr>
          </w:p>
        </w:tc>
        <w:tc>
          <w:tcPr>
            <w:tcW w:w="1820" w:type="dxa"/>
          </w:tcPr>
          <w:p w:rsidR="004B0C0D" w:rsidRPr="007A1885" w:rsidRDefault="004B0C0D" w:rsidP="00756A85">
            <w:pPr>
              <w:spacing w:before="120" w:after="120" w:line="240" w:lineRule="auto"/>
              <w:jc w:val="center"/>
              <w:rPr>
                <w:rFonts w:ascii="Times New Roman" w:hAnsi="Times New Roman"/>
                <w:sz w:val="26"/>
                <w:szCs w:val="26"/>
              </w:rPr>
            </w:pPr>
          </w:p>
        </w:tc>
      </w:tr>
      <w:tr w:rsidR="00E245FA" w:rsidRPr="007A1885" w:rsidTr="00F06578">
        <w:trPr>
          <w:trHeight w:val="2503"/>
        </w:trPr>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913970">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Xây dựng, bổ sung tính năng người dùng đánh giá mức độ hài lòng khi truy cập, sử dụng Cổng Thông tin điện tử PBGDPL quốc gia</w:t>
            </w:r>
            <w:r w:rsidRPr="007A1885">
              <w:rPr>
                <w:rFonts w:ascii="Times New Roman" w:hAnsi="Times New Roman"/>
                <w:bCs/>
                <w:sz w:val="26"/>
                <w:szCs w:val="26"/>
                <w:lang w:val="vi-VN"/>
              </w:rPr>
              <w:t>; b</w:t>
            </w:r>
            <w:r w:rsidRPr="007A1885">
              <w:rPr>
                <w:rFonts w:ascii="Times New Roman" w:hAnsi="Times New Roman"/>
                <w:bCs/>
                <w:sz w:val="26"/>
                <w:szCs w:val="26"/>
              </w:rPr>
              <w:t>ổ sung tính năng thống kê số lượt người truy cập Cổng Thông tin điện tử PBGDPL quốc gia</w:t>
            </w:r>
            <w:r w:rsidRPr="007A1885">
              <w:rPr>
                <w:rFonts w:ascii="Times New Roman" w:hAnsi="Times New Roman"/>
                <w:bCs/>
                <w:sz w:val="26"/>
                <w:szCs w:val="26"/>
                <w:lang w:val="vi-VN"/>
              </w:rPr>
              <w:t>, truy cập vào các</w:t>
            </w:r>
            <w:r w:rsidRPr="007A1885">
              <w:rPr>
                <w:rFonts w:ascii="Times New Roman" w:hAnsi="Times New Roman"/>
                <w:bCs/>
                <w:sz w:val="26"/>
                <w:szCs w:val="26"/>
              </w:rPr>
              <w:t xml:space="preserve"> chuyên mục </w:t>
            </w:r>
            <w:r w:rsidRPr="007A1885">
              <w:rPr>
                <w:rFonts w:ascii="Times New Roman" w:hAnsi="Times New Roman"/>
                <w:bCs/>
                <w:sz w:val="26"/>
                <w:szCs w:val="26"/>
                <w:lang w:val="vi-VN"/>
              </w:rPr>
              <w:t>trên Cổng</w:t>
            </w:r>
            <w:r w:rsidRPr="007A1885">
              <w:rPr>
                <w:rFonts w:ascii="Times New Roman" w:hAnsi="Times New Roman"/>
                <w:bCs/>
                <w:sz w:val="26"/>
                <w:szCs w:val="26"/>
              </w:rPr>
              <w:t xml:space="preserve"> theo các khoảng thời gian</w:t>
            </w:r>
            <w:r w:rsidRPr="007A1885">
              <w:rPr>
                <w:rFonts w:ascii="Times New Roman" w:hAnsi="Times New Roman"/>
                <w:bCs/>
                <w:sz w:val="26"/>
                <w:szCs w:val="26"/>
                <w:lang w:val="vi-VN"/>
              </w:rPr>
              <w:t xml:space="preserve"> </w:t>
            </w:r>
            <w:r w:rsidRPr="007A1885">
              <w:rPr>
                <w:rFonts w:ascii="Times New Roman" w:hAnsi="Times New Roman"/>
                <w:bCs/>
                <w:sz w:val="26"/>
                <w:szCs w:val="26"/>
              </w:rPr>
              <w:t>cụ thể (hàng ngày, hàng tháng, hàng năm).</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Bộ Tư pháp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highlight w:val="yellow"/>
              </w:rPr>
            </w:pPr>
            <w:r w:rsidRPr="007A1885">
              <w:rPr>
                <w:rFonts w:ascii="Times New Roman" w:hAnsi="Times New Roman"/>
                <w:sz w:val="26"/>
                <w:szCs w:val="26"/>
              </w:rPr>
              <w:t>Các cơ quan, tổ chức, cá nhân có liên quan</w:t>
            </w:r>
          </w:p>
        </w:tc>
        <w:tc>
          <w:tcPr>
            <w:tcW w:w="1724" w:type="dxa"/>
          </w:tcPr>
          <w:p w:rsidR="004B0C0D" w:rsidRPr="007A1885" w:rsidRDefault="00D4795E" w:rsidP="000650E4">
            <w:pPr>
              <w:spacing w:before="120" w:after="120" w:line="240" w:lineRule="auto"/>
              <w:jc w:val="center"/>
              <w:rPr>
                <w:rFonts w:ascii="Times New Roman" w:hAnsi="Times New Roman"/>
                <w:sz w:val="26"/>
                <w:szCs w:val="26"/>
              </w:rPr>
            </w:pPr>
            <w:r w:rsidRPr="007A1885">
              <w:rPr>
                <w:rFonts w:ascii="Times New Roman" w:hAnsi="Times New Roman"/>
                <w:sz w:val="26"/>
                <w:szCs w:val="26"/>
              </w:rPr>
              <w:t>Các tính năng được bổ sung</w:t>
            </w:r>
          </w:p>
        </w:tc>
        <w:tc>
          <w:tcPr>
            <w:tcW w:w="1820" w:type="dxa"/>
          </w:tcPr>
          <w:p w:rsidR="004B0C0D" w:rsidRPr="007A1885" w:rsidRDefault="004B0C0D" w:rsidP="000650E4">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Năm 2025-2027</w:t>
            </w:r>
          </w:p>
        </w:tc>
      </w:tr>
      <w:tr w:rsidR="00E245FA" w:rsidRPr="007A1885" w:rsidTr="00F06578">
        <w:trPr>
          <w:trHeight w:val="1271"/>
        </w:trPr>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206238">
            <w:pPr>
              <w:spacing w:before="120" w:after="120" w:line="240" w:lineRule="auto"/>
              <w:jc w:val="both"/>
              <w:rPr>
                <w:rFonts w:ascii="Times New Roman" w:hAnsi="Times New Roman"/>
                <w:bCs/>
                <w:sz w:val="26"/>
                <w:szCs w:val="26"/>
                <w:lang w:val="vi-VN"/>
              </w:rPr>
            </w:pPr>
            <w:r w:rsidRPr="007A1885">
              <w:rPr>
                <w:rFonts w:ascii="Times New Roman" w:hAnsi="Times New Roman"/>
                <w:bCs/>
                <w:sz w:val="26"/>
                <w:szCs w:val="26"/>
              </w:rPr>
              <w:t>Bổ sung tính năng trợ lý pháp luật phục vụ hoạt động tìm kiếm thông minh trên Cổng Thông tin điện tử PBGDPL quốc gia cho người dùng</w:t>
            </w:r>
          </w:p>
        </w:tc>
        <w:tc>
          <w:tcPr>
            <w:tcW w:w="3402" w:type="dxa"/>
          </w:tcPr>
          <w:p w:rsidR="004B0C0D" w:rsidRPr="007A1885" w:rsidRDefault="004B0C0D" w:rsidP="00206238">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Bộ Tư pháp</w:t>
            </w:r>
          </w:p>
        </w:tc>
        <w:tc>
          <w:tcPr>
            <w:tcW w:w="2977" w:type="dxa"/>
          </w:tcPr>
          <w:p w:rsidR="004B0C0D" w:rsidRPr="007A1885" w:rsidRDefault="004B0C0D" w:rsidP="00206238">
            <w:pPr>
              <w:spacing w:before="120" w:after="120" w:line="240" w:lineRule="auto"/>
              <w:jc w:val="both"/>
              <w:rPr>
                <w:rFonts w:ascii="Times New Roman" w:hAnsi="Times New Roman"/>
                <w:bCs/>
                <w:sz w:val="26"/>
                <w:szCs w:val="26"/>
                <w:highlight w:val="yellow"/>
              </w:rPr>
            </w:pPr>
            <w:r w:rsidRPr="007A1885">
              <w:rPr>
                <w:rFonts w:ascii="Times New Roman" w:hAnsi="Times New Roman"/>
                <w:sz w:val="26"/>
                <w:szCs w:val="26"/>
              </w:rPr>
              <w:t>Các cơ quan, tổ chức, cá nhân có liên quan</w:t>
            </w:r>
          </w:p>
        </w:tc>
        <w:tc>
          <w:tcPr>
            <w:tcW w:w="1724" w:type="dxa"/>
          </w:tcPr>
          <w:p w:rsidR="004B0C0D" w:rsidRPr="007A1885" w:rsidRDefault="00D4795E" w:rsidP="00206238">
            <w:pPr>
              <w:spacing w:before="120" w:after="120" w:line="240" w:lineRule="auto"/>
              <w:jc w:val="center"/>
              <w:rPr>
                <w:rFonts w:ascii="Times New Roman" w:hAnsi="Times New Roman"/>
                <w:sz w:val="26"/>
                <w:szCs w:val="26"/>
              </w:rPr>
            </w:pPr>
            <w:r w:rsidRPr="007A1885">
              <w:rPr>
                <w:rFonts w:ascii="Times New Roman" w:hAnsi="Times New Roman"/>
                <w:sz w:val="26"/>
                <w:szCs w:val="26"/>
              </w:rPr>
              <w:t>Các tính năng được bổ sung</w:t>
            </w:r>
          </w:p>
        </w:tc>
        <w:tc>
          <w:tcPr>
            <w:tcW w:w="1820" w:type="dxa"/>
          </w:tcPr>
          <w:p w:rsidR="004B0C0D" w:rsidRPr="007A1885" w:rsidRDefault="004B0C0D" w:rsidP="00206238">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913970">
            <w:pPr>
              <w:spacing w:before="120" w:after="120" w:line="240" w:lineRule="auto"/>
              <w:jc w:val="both"/>
              <w:rPr>
                <w:rFonts w:ascii="Times New Roman" w:hAnsi="Times New Roman"/>
                <w:bCs/>
                <w:sz w:val="26"/>
                <w:szCs w:val="26"/>
              </w:rPr>
            </w:pPr>
            <w:r w:rsidRPr="007A1885">
              <w:rPr>
                <w:rFonts w:ascii="Times New Roman" w:hAnsi="Times New Roman"/>
                <w:bCs/>
                <w:sz w:val="26"/>
                <w:szCs w:val="26"/>
                <w:lang w:val="vi-VN"/>
              </w:rPr>
              <w:t>Bổ sung tính năng tương tác trực tuyến</w:t>
            </w:r>
            <w:r w:rsidRPr="007A1885">
              <w:rPr>
                <w:rFonts w:ascii="Times New Roman" w:hAnsi="Times New Roman"/>
                <w:bCs/>
                <w:sz w:val="26"/>
                <w:szCs w:val="26"/>
              </w:rPr>
              <w:t xml:space="preserve"> pháp luật</w:t>
            </w:r>
            <w:r w:rsidRPr="007A1885">
              <w:rPr>
                <w:rFonts w:ascii="Times New Roman" w:hAnsi="Times New Roman"/>
                <w:bCs/>
                <w:sz w:val="26"/>
                <w:szCs w:val="26"/>
                <w:lang w:val="vi-VN"/>
              </w:rPr>
              <w:t xml:space="preserve"> (như đối thoại trực tuyến, tọa đàm trực tuyến</w:t>
            </w:r>
            <w:r w:rsidRPr="007A1885">
              <w:rPr>
                <w:rFonts w:ascii="Times New Roman" w:hAnsi="Times New Roman"/>
                <w:bCs/>
                <w:sz w:val="26"/>
                <w:szCs w:val="26"/>
              </w:rPr>
              <w:t>, hỏi đáp trực tuyến</w:t>
            </w:r>
            <w:r w:rsidRPr="007A1885">
              <w:rPr>
                <w:rFonts w:ascii="Times New Roman" w:hAnsi="Times New Roman"/>
                <w:bCs/>
                <w:sz w:val="26"/>
                <w:szCs w:val="26"/>
                <w:lang w:val="vi-VN"/>
              </w:rPr>
              <w:t>...)</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Bộ Tư pháp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highlight w:val="yellow"/>
              </w:rPr>
            </w:pPr>
            <w:r w:rsidRPr="007A1885">
              <w:rPr>
                <w:rFonts w:ascii="Times New Roman" w:hAnsi="Times New Roman"/>
                <w:sz w:val="26"/>
                <w:szCs w:val="26"/>
              </w:rPr>
              <w:t>Các cơ quan, tổ chức, cá nhân có liên quan</w:t>
            </w:r>
          </w:p>
        </w:tc>
        <w:tc>
          <w:tcPr>
            <w:tcW w:w="1724" w:type="dxa"/>
          </w:tcPr>
          <w:p w:rsidR="004B0C0D" w:rsidRPr="007A1885" w:rsidRDefault="00D4795E" w:rsidP="009B215A">
            <w:pPr>
              <w:spacing w:before="120" w:after="120" w:line="240" w:lineRule="auto"/>
              <w:jc w:val="center"/>
              <w:rPr>
                <w:rFonts w:ascii="Times New Roman" w:hAnsi="Times New Roman"/>
                <w:sz w:val="26"/>
                <w:szCs w:val="26"/>
              </w:rPr>
            </w:pPr>
            <w:r w:rsidRPr="007A1885">
              <w:rPr>
                <w:rFonts w:ascii="Times New Roman" w:hAnsi="Times New Roman"/>
                <w:sz w:val="26"/>
                <w:szCs w:val="26"/>
              </w:rPr>
              <w:t>Các tính năng được bổ sung</w:t>
            </w:r>
          </w:p>
        </w:tc>
        <w:tc>
          <w:tcPr>
            <w:tcW w:w="1820" w:type="dxa"/>
          </w:tcPr>
          <w:p w:rsidR="004B0C0D" w:rsidRPr="007A1885" w:rsidRDefault="004B0C0D" w:rsidP="009B215A">
            <w:pPr>
              <w:spacing w:before="120" w:after="120" w:line="240" w:lineRule="auto"/>
              <w:jc w:val="center"/>
              <w:rPr>
                <w:rFonts w:ascii="Times New Roman" w:hAnsi="Times New Roman"/>
                <w:bCs/>
                <w:sz w:val="26"/>
                <w:szCs w:val="26"/>
                <w:highlight w:val="yellow"/>
              </w:rPr>
            </w:pPr>
            <w:r w:rsidRPr="007A1885">
              <w:rPr>
                <w:rFonts w:ascii="Times New Roman" w:hAnsi="Times New Roman"/>
                <w:sz w:val="26"/>
                <w:szCs w:val="26"/>
              </w:rPr>
              <w:t>Năm 2029</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b)</w:t>
            </w:r>
          </w:p>
        </w:tc>
        <w:tc>
          <w:tcPr>
            <w:tcW w:w="4961" w:type="dxa"/>
          </w:tcPr>
          <w:p w:rsidR="004B0C0D" w:rsidRPr="007A1885" w:rsidRDefault="004B0C0D" w:rsidP="00913970">
            <w:pPr>
              <w:spacing w:before="120" w:after="120" w:line="240" w:lineRule="auto"/>
              <w:jc w:val="both"/>
              <w:rPr>
                <w:rFonts w:ascii="Times New Roman" w:hAnsi="Times New Roman"/>
                <w:b/>
                <w:bCs/>
                <w:i/>
                <w:sz w:val="26"/>
                <w:szCs w:val="26"/>
                <w:lang w:val="vi-VN"/>
              </w:rPr>
            </w:pPr>
            <w:r w:rsidRPr="007A1885">
              <w:rPr>
                <w:rFonts w:ascii="Times New Roman" w:hAnsi="Times New Roman"/>
                <w:b/>
                <w:bCs/>
                <w:i/>
                <w:sz w:val="26"/>
                <w:szCs w:val="26"/>
              </w:rPr>
              <w:t>Tiếp tục số hóa, làm giàu dữ liệu, phát triển các tính năng tiện tích trên Tủ sách pháp luật điện tử</w:t>
            </w:r>
            <w:r w:rsidRPr="007A1885">
              <w:rPr>
                <w:rFonts w:ascii="Times New Roman" w:hAnsi="Times New Roman"/>
                <w:b/>
                <w:bCs/>
                <w:i/>
                <w:sz w:val="26"/>
                <w:szCs w:val="26"/>
                <w:vertAlign w:val="superscript"/>
              </w:rPr>
              <w:footnoteReference w:id="1"/>
            </w:r>
            <w:r w:rsidRPr="007A1885">
              <w:rPr>
                <w:rFonts w:ascii="Times New Roman" w:hAnsi="Times New Roman"/>
                <w:b/>
                <w:bCs/>
                <w:i/>
                <w:sz w:val="26"/>
                <w:szCs w:val="26"/>
              </w:rPr>
              <w:t xml:space="preserve"> của Cổng Thông tin điện tử PBGDPL quốc gia. Xây dựng, số hóa tài liệu PBGDPL để đăng tải, phát hành trên môi trường mạng.</w:t>
            </w:r>
          </w:p>
        </w:tc>
        <w:tc>
          <w:tcPr>
            <w:tcW w:w="3402" w:type="dxa"/>
          </w:tcPr>
          <w:p w:rsidR="004B0C0D" w:rsidRPr="007A1885" w:rsidRDefault="004B0C0D" w:rsidP="0096076E">
            <w:pPr>
              <w:spacing w:before="120" w:after="120" w:line="240" w:lineRule="auto"/>
              <w:jc w:val="center"/>
              <w:rPr>
                <w:rFonts w:ascii="Times New Roman" w:hAnsi="Times New Roman"/>
                <w:b/>
                <w:bCs/>
                <w:i/>
                <w:sz w:val="26"/>
                <w:szCs w:val="26"/>
                <w:highlight w:val="yellow"/>
              </w:rPr>
            </w:pPr>
          </w:p>
        </w:tc>
        <w:tc>
          <w:tcPr>
            <w:tcW w:w="2977" w:type="dxa"/>
          </w:tcPr>
          <w:p w:rsidR="004B0C0D" w:rsidRPr="007A1885" w:rsidRDefault="004B0C0D" w:rsidP="00AD724F">
            <w:pPr>
              <w:spacing w:before="120" w:after="120" w:line="240" w:lineRule="auto"/>
              <w:jc w:val="both"/>
              <w:rPr>
                <w:rFonts w:ascii="Times New Roman" w:hAnsi="Times New Roman"/>
                <w:b/>
                <w:bCs/>
                <w:i/>
                <w:sz w:val="26"/>
                <w:szCs w:val="26"/>
                <w:highlight w:val="yellow"/>
              </w:rPr>
            </w:pPr>
          </w:p>
        </w:tc>
        <w:tc>
          <w:tcPr>
            <w:tcW w:w="1724" w:type="dxa"/>
          </w:tcPr>
          <w:p w:rsidR="004B0C0D" w:rsidRPr="007A1885" w:rsidRDefault="004B0C0D" w:rsidP="000650E4">
            <w:pPr>
              <w:spacing w:before="120" w:after="120" w:line="240" w:lineRule="auto"/>
              <w:jc w:val="center"/>
              <w:rPr>
                <w:rFonts w:ascii="Times New Roman" w:hAnsi="Times New Roman"/>
                <w:b/>
                <w:bCs/>
                <w:i/>
                <w:sz w:val="26"/>
                <w:szCs w:val="26"/>
                <w:highlight w:val="yellow"/>
              </w:rPr>
            </w:pPr>
          </w:p>
        </w:tc>
        <w:tc>
          <w:tcPr>
            <w:tcW w:w="1820" w:type="dxa"/>
          </w:tcPr>
          <w:p w:rsidR="004B0C0D" w:rsidRPr="007A1885" w:rsidRDefault="004B0C0D" w:rsidP="000650E4">
            <w:pPr>
              <w:spacing w:before="120" w:after="120" w:line="240" w:lineRule="auto"/>
              <w:jc w:val="center"/>
              <w:rPr>
                <w:rFonts w:ascii="Times New Roman" w:hAnsi="Times New Roman"/>
                <w:b/>
                <w:bCs/>
                <w:i/>
                <w:sz w:val="26"/>
                <w:szCs w:val="26"/>
                <w:highlight w:val="yellow"/>
              </w:rPr>
            </w:pP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p>
        </w:tc>
        <w:tc>
          <w:tcPr>
            <w:tcW w:w="4961" w:type="dxa"/>
          </w:tcPr>
          <w:p w:rsidR="004B0C0D" w:rsidRPr="007A1885" w:rsidRDefault="004B0C0D" w:rsidP="0012701D">
            <w:pPr>
              <w:spacing w:before="120" w:after="120" w:line="240" w:lineRule="auto"/>
              <w:jc w:val="both"/>
              <w:rPr>
                <w:rFonts w:ascii="Times New Roman" w:hAnsi="Times New Roman"/>
                <w:bCs/>
                <w:sz w:val="26"/>
                <w:szCs w:val="26"/>
                <w:lang w:val="vi-VN"/>
              </w:rPr>
            </w:pPr>
            <w:r w:rsidRPr="007A1885">
              <w:rPr>
                <w:rFonts w:ascii="Times New Roman" w:hAnsi="Times New Roman"/>
                <w:bCs/>
                <w:sz w:val="26"/>
                <w:szCs w:val="26"/>
              </w:rPr>
              <w:t xml:space="preserve">Tiếp tục số hóa, cập nhật sách, tài liệu pháp luật vào Tủ sách pháp luật điện tử; xây dựng, phát triển </w:t>
            </w:r>
            <w:r w:rsidRPr="007A1885">
              <w:rPr>
                <w:rFonts w:ascii="Times New Roman" w:hAnsi="Times New Roman"/>
                <w:bCs/>
                <w:sz w:val="26"/>
                <w:szCs w:val="26"/>
                <w:lang w:val="vi-VN"/>
              </w:rPr>
              <w:t xml:space="preserve">phần mềm, tính năng tiện ích thông minh phục vụ khai thác </w:t>
            </w:r>
            <w:r w:rsidRPr="007A1885">
              <w:rPr>
                <w:rFonts w:ascii="Times New Roman" w:hAnsi="Times New Roman"/>
                <w:bCs/>
                <w:sz w:val="26"/>
                <w:szCs w:val="26"/>
              </w:rPr>
              <w:t>dữ liệu trong Tủ sách pháp luật điện tử</w:t>
            </w:r>
            <w:r w:rsidRPr="007A1885">
              <w:rPr>
                <w:rFonts w:ascii="Times New Roman" w:hAnsi="Times New Roman"/>
                <w:bCs/>
                <w:sz w:val="26"/>
                <w:szCs w:val="26"/>
                <w:lang w:val="vi-VN"/>
              </w:rPr>
              <w:t xml:space="preserve"> </w:t>
            </w:r>
            <w:r w:rsidRPr="007A1885">
              <w:rPr>
                <w:rFonts w:ascii="Times New Roman" w:hAnsi="Times New Roman"/>
                <w:bCs/>
                <w:sz w:val="26"/>
                <w:szCs w:val="26"/>
              </w:rPr>
              <w:t>thuận tiện. Xây dựng, số hóa tài liệu PBGDPL để đăng tải, phát hành trên môi trường mạng.</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highlight w:val="yellow"/>
              </w:rPr>
            </w:pPr>
            <w:r w:rsidRPr="007A1885">
              <w:rPr>
                <w:rFonts w:ascii="Times New Roman" w:hAnsi="Times New Roman"/>
                <w:bCs/>
                <w:sz w:val="26"/>
                <w:szCs w:val="26"/>
              </w:rPr>
              <w:t>Bộ Tư pháp, các bộ, cơ quan, tổ chức trung ương, Ủy ban nhân dân các cấp</w:t>
            </w:r>
          </w:p>
        </w:tc>
        <w:tc>
          <w:tcPr>
            <w:tcW w:w="2977" w:type="dxa"/>
          </w:tcPr>
          <w:p w:rsidR="004B0C0D" w:rsidRPr="007A1885" w:rsidRDefault="004B0C0D" w:rsidP="00AD724F">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Các cơ quan, tổ chức có liên quan</w:t>
            </w:r>
          </w:p>
        </w:tc>
        <w:tc>
          <w:tcPr>
            <w:tcW w:w="1724" w:type="dxa"/>
          </w:tcPr>
          <w:p w:rsidR="004B0C0D" w:rsidRPr="007A1885" w:rsidRDefault="00730A7C"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Tủ sách pháp luật điện tử được phát triển về tính năng và dữ liệu</w:t>
            </w:r>
          </w:p>
        </w:tc>
        <w:tc>
          <w:tcPr>
            <w:tcW w:w="1820" w:type="dxa"/>
          </w:tcPr>
          <w:p w:rsidR="004B0C0D" w:rsidRPr="007A1885" w:rsidRDefault="004B0C0D" w:rsidP="000650E4">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c)</w:t>
            </w:r>
          </w:p>
        </w:tc>
        <w:tc>
          <w:tcPr>
            <w:tcW w:w="4961" w:type="dxa"/>
          </w:tcPr>
          <w:p w:rsidR="004B0C0D" w:rsidRPr="007A1885" w:rsidRDefault="004B0C0D" w:rsidP="00653E93">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lang w:val="vi-VN"/>
              </w:rPr>
              <w:t xml:space="preserve">Thực hiện việc kết nối, đồng bộ dữ liệu thông tin giữa Cổng Thông tin điện tử PBGDPL quốc gia và Cổng/Trang Thông tin điện tử của các cơ quan, tổ chức ở trung </w:t>
            </w:r>
            <w:r w:rsidRPr="007A1885">
              <w:rPr>
                <w:rFonts w:ascii="Times New Roman" w:hAnsi="Times New Roman"/>
                <w:b/>
                <w:bCs/>
                <w:i/>
                <w:sz w:val="26"/>
                <w:szCs w:val="26"/>
                <w:lang w:val="vi-VN"/>
              </w:rPr>
              <w:lastRenderedPageBreak/>
              <w:t>ương, địa phương</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Bộ Tư pháp, các bộ, cơ quan, tổ chức trung ương, Ủy ban nhân dân các cấp</w:t>
            </w:r>
          </w:p>
        </w:tc>
        <w:tc>
          <w:tcPr>
            <w:tcW w:w="2977" w:type="dxa"/>
          </w:tcPr>
          <w:p w:rsidR="004B0C0D" w:rsidRPr="007A1885" w:rsidRDefault="004B0C0D" w:rsidP="00A12E9B">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Các cơ quan, tổ chức có liên quan</w:t>
            </w:r>
          </w:p>
        </w:tc>
        <w:tc>
          <w:tcPr>
            <w:tcW w:w="1724" w:type="dxa"/>
          </w:tcPr>
          <w:p w:rsidR="004B0C0D" w:rsidRPr="007A1885" w:rsidRDefault="008A332D"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 xml:space="preserve">Cổng Thông tin điện tử PBGDPL quốc gia và </w:t>
            </w:r>
            <w:r w:rsidRPr="007A1885">
              <w:rPr>
                <w:rFonts w:ascii="Times New Roman" w:hAnsi="Times New Roman"/>
                <w:bCs/>
                <w:sz w:val="26"/>
                <w:szCs w:val="26"/>
              </w:rPr>
              <w:lastRenderedPageBreak/>
              <w:t>Cổng/Trang Thông tin điện tử của các cơ quan, tổ chức ở trung ương, địa phương được kết nối, đồng bộ dữ liệu</w:t>
            </w:r>
          </w:p>
        </w:tc>
        <w:tc>
          <w:tcPr>
            <w:tcW w:w="1820" w:type="dxa"/>
          </w:tcPr>
          <w:p w:rsidR="004B0C0D" w:rsidRPr="007A1885" w:rsidRDefault="004B0C0D" w:rsidP="000650E4">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Năm 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lastRenderedPageBreak/>
              <w:t>d)</w:t>
            </w:r>
          </w:p>
        </w:tc>
        <w:tc>
          <w:tcPr>
            <w:tcW w:w="4961" w:type="dxa"/>
          </w:tcPr>
          <w:p w:rsidR="004B0C0D" w:rsidRPr="007A1885" w:rsidRDefault="004B0C0D" w:rsidP="00ED7FFC">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rPr>
              <w:t>Xây dựng tài liệu PBGDPL theo một số phương thức mới (sách nói điện tử; tài liệu PBGDPL bằng hình ảnh; tạo hình các nhân vật hoạt hình được số hóa thông qua các tiểu phẩm/câu chuyện/tình huống pháp luật; video, file âm thanh; PBGDPL thông qua các trò chơi; tài liệu PBGDPL bằng tiếng dân tộc thiểu số…) phù hợp với từng đối tượng (học sinh, sinh viên, người dân tộc thiểu số, người khuyết tật,...) để</w:t>
            </w:r>
            <w:r w:rsidRPr="007A1885">
              <w:rPr>
                <w:rFonts w:ascii="Times New Roman" w:hAnsi="Times New Roman"/>
                <w:b/>
                <w:bCs/>
                <w:i/>
                <w:sz w:val="26"/>
                <w:szCs w:val="26"/>
                <w:lang w:val="vi-VN"/>
              </w:rPr>
              <w:t xml:space="preserve"> đăng tải trên Cổng Thông tin điện tử PBGDPL quốc gia</w:t>
            </w:r>
            <w:r w:rsidRPr="007A1885">
              <w:rPr>
                <w:rFonts w:ascii="Times New Roman" w:hAnsi="Times New Roman"/>
                <w:b/>
                <w:bCs/>
                <w:i/>
                <w:sz w:val="26"/>
                <w:szCs w:val="26"/>
              </w:rPr>
              <w:t>.</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Bộ Tư pháp, các bộ, cơ quan, tổ chức trung ương, Ủy ban nhân dân các cấp</w:t>
            </w:r>
          </w:p>
        </w:tc>
        <w:tc>
          <w:tcPr>
            <w:tcW w:w="2977" w:type="dxa"/>
          </w:tcPr>
          <w:p w:rsidR="004B0C0D" w:rsidRPr="007A1885" w:rsidRDefault="004B0C0D" w:rsidP="002A2B5C">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Các cơ quan, tổ chức có liên quan</w:t>
            </w:r>
          </w:p>
        </w:tc>
        <w:tc>
          <w:tcPr>
            <w:tcW w:w="1724" w:type="dxa"/>
          </w:tcPr>
          <w:p w:rsidR="004B0C0D" w:rsidRPr="007A1885" w:rsidRDefault="006316A6"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Tài liệu PBGDPL theo một số phương thức mới được phát hành, đăng tải</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t>3.2.4</w:t>
            </w:r>
          </w:p>
        </w:tc>
        <w:tc>
          <w:tcPr>
            <w:tcW w:w="4961" w:type="dxa"/>
          </w:tcPr>
          <w:p w:rsidR="004B0C0D" w:rsidRPr="007A1885" w:rsidRDefault="004B0C0D">
            <w:pPr>
              <w:spacing w:before="120" w:after="120" w:line="240" w:lineRule="auto"/>
              <w:jc w:val="both"/>
              <w:rPr>
                <w:rFonts w:ascii="Times New Roman" w:hAnsi="Times New Roman"/>
                <w:b/>
                <w:bCs/>
                <w:sz w:val="26"/>
                <w:szCs w:val="26"/>
              </w:rPr>
            </w:pPr>
            <w:r w:rsidRPr="007A1885">
              <w:rPr>
                <w:rFonts w:ascii="Times New Roman" w:hAnsi="Times New Roman"/>
                <w:b/>
                <w:bCs/>
                <w:sz w:val="26"/>
                <w:szCs w:val="26"/>
              </w:rPr>
              <w:t>Ứng dụng các công nghệ cốt lõi của chuyển đổi số để thực hiện</w:t>
            </w:r>
            <w:r w:rsidRPr="007A1885">
              <w:rPr>
                <w:rFonts w:ascii="Times New Roman" w:hAnsi="Times New Roman"/>
                <w:b/>
                <w:bCs/>
                <w:sz w:val="26"/>
                <w:szCs w:val="26"/>
                <w:lang w:val="vi-VN"/>
              </w:rPr>
              <w:t xml:space="preserve"> </w:t>
            </w:r>
            <w:r w:rsidRPr="007A1885">
              <w:rPr>
                <w:rFonts w:ascii="Times New Roman" w:hAnsi="Times New Roman"/>
                <w:b/>
                <w:bCs/>
                <w:sz w:val="26"/>
                <w:szCs w:val="26"/>
              </w:rPr>
              <w:t>PBGDPL</w:t>
            </w:r>
          </w:p>
        </w:tc>
        <w:tc>
          <w:tcPr>
            <w:tcW w:w="3402" w:type="dxa"/>
          </w:tcPr>
          <w:p w:rsidR="004B0C0D" w:rsidRPr="007A1885" w:rsidRDefault="004B0C0D" w:rsidP="0096076E">
            <w:pPr>
              <w:spacing w:before="120" w:after="120" w:line="240" w:lineRule="auto"/>
              <w:jc w:val="center"/>
              <w:rPr>
                <w:rFonts w:ascii="Times New Roman" w:hAnsi="Times New Roman"/>
                <w:b/>
                <w:bCs/>
                <w:sz w:val="26"/>
                <w:szCs w:val="26"/>
              </w:rPr>
            </w:pPr>
          </w:p>
        </w:tc>
        <w:tc>
          <w:tcPr>
            <w:tcW w:w="2977" w:type="dxa"/>
          </w:tcPr>
          <w:p w:rsidR="004B0C0D" w:rsidRPr="007A1885" w:rsidRDefault="004B0C0D" w:rsidP="002A2B5C">
            <w:pPr>
              <w:spacing w:before="120" w:after="120" w:line="240" w:lineRule="auto"/>
              <w:jc w:val="center"/>
              <w:rPr>
                <w:rFonts w:ascii="Times New Roman" w:hAnsi="Times New Roman"/>
                <w:b/>
                <w:bCs/>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
                <w:bCs/>
                <w:sz w:val="26"/>
                <w:szCs w:val="26"/>
              </w:rPr>
            </w:pPr>
          </w:p>
        </w:tc>
      </w:tr>
      <w:tr w:rsidR="00E245FA" w:rsidRPr="007A1885" w:rsidTr="00F06578">
        <w:tc>
          <w:tcPr>
            <w:tcW w:w="822" w:type="dxa"/>
          </w:tcPr>
          <w:p w:rsidR="004B0C0D" w:rsidRPr="007A1885" w:rsidRDefault="006B5901"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a)</w:t>
            </w:r>
          </w:p>
        </w:tc>
        <w:tc>
          <w:tcPr>
            <w:tcW w:w="4961" w:type="dxa"/>
          </w:tcPr>
          <w:p w:rsidR="004B0C0D" w:rsidRPr="007A1885" w:rsidRDefault="004B0C0D">
            <w:pPr>
              <w:spacing w:before="120" w:after="120" w:line="240" w:lineRule="auto"/>
              <w:jc w:val="both"/>
              <w:rPr>
                <w:rFonts w:ascii="Times New Roman" w:hAnsi="Times New Roman"/>
                <w:b/>
                <w:bCs/>
                <w:i/>
                <w:sz w:val="26"/>
                <w:szCs w:val="26"/>
              </w:rPr>
            </w:pPr>
            <w:r w:rsidRPr="007A1885">
              <w:rPr>
                <w:rFonts w:ascii="Times New Roman" w:hAnsi="Times New Roman"/>
                <w:b/>
                <w:bCs/>
                <w:i/>
                <w:iCs/>
                <w:sz w:val="26"/>
                <w:szCs w:val="26"/>
              </w:rPr>
              <w:t>Nghiên</w:t>
            </w:r>
            <w:r w:rsidRPr="007A1885">
              <w:rPr>
                <w:rFonts w:ascii="Times New Roman" w:hAnsi="Times New Roman"/>
                <w:b/>
                <w:bCs/>
                <w:i/>
                <w:iCs/>
                <w:sz w:val="26"/>
                <w:szCs w:val="26"/>
                <w:lang w:val="vi-VN"/>
              </w:rPr>
              <w:t xml:space="preserve"> cứu và thí điểm xây dựng ứng dụng trí tuệ nhân tạo (AI) </w:t>
            </w:r>
            <w:r w:rsidRPr="007A1885">
              <w:rPr>
                <w:rFonts w:ascii="Times New Roman" w:hAnsi="Times New Roman"/>
                <w:b/>
                <w:bCs/>
                <w:i/>
                <w:iCs/>
                <w:sz w:val="26"/>
                <w:szCs w:val="26"/>
              </w:rPr>
              <w:t xml:space="preserve">trên Cổng Thông tin PBGDPL quốc gia </w:t>
            </w:r>
            <w:r w:rsidRPr="007A1885">
              <w:rPr>
                <w:rFonts w:ascii="Times New Roman" w:hAnsi="Times New Roman"/>
                <w:b/>
                <w:bCs/>
                <w:i/>
                <w:iCs/>
                <w:sz w:val="26"/>
                <w:szCs w:val="26"/>
                <w:lang w:val="vi-VN"/>
              </w:rPr>
              <w:t xml:space="preserve">trong </w:t>
            </w:r>
            <w:r w:rsidRPr="007A1885">
              <w:rPr>
                <w:rFonts w:ascii="Times New Roman" w:hAnsi="Times New Roman"/>
                <w:b/>
                <w:bCs/>
                <w:i/>
                <w:iCs/>
                <w:sz w:val="26"/>
                <w:szCs w:val="26"/>
              </w:rPr>
              <w:t>thông tin</w:t>
            </w:r>
            <w:r w:rsidRPr="007A1885">
              <w:rPr>
                <w:rFonts w:ascii="Times New Roman" w:hAnsi="Times New Roman"/>
                <w:b/>
                <w:bCs/>
                <w:i/>
                <w:iCs/>
                <w:sz w:val="26"/>
                <w:szCs w:val="26"/>
                <w:lang w:val="vi-VN"/>
              </w:rPr>
              <w:t xml:space="preserve">, phổ </w:t>
            </w:r>
            <w:r w:rsidRPr="007A1885">
              <w:rPr>
                <w:rFonts w:ascii="Times New Roman" w:hAnsi="Times New Roman"/>
                <w:b/>
                <w:bCs/>
                <w:i/>
                <w:iCs/>
                <w:sz w:val="26"/>
                <w:szCs w:val="26"/>
                <w:lang w:val="vi-VN"/>
              </w:rPr>
              <w:lastRenderedPageBreak/>
              <w:t xml:space="preserve">biến văn bản pháp luật mới ban hành; hỏi đáp pháp luật </w:t>
            </w:r>
            <w:r w:rsidRPr="007A1885">
              <w:rPr>
                <w:rFonts w:ascii="Times New Roman" w:hAnsi="Times New Roman"/>
                <w:b/>
                <w:bCs/>
                <w:i/>
                <w:sz w:val="26"/>
                <w:szCs w:val="26"/>
                <w:lang w:val="vi-VN"/>
              </w:rPr>
              <w:t xml:space="preserve">trong một số lĩnh vực và </w:t>
            </w:r>
            <w:r w:rsidRPr="007A1885">
              <w:rPr>
                <w:rFonts w:ascii="Times New Roman" w:hAnsi="Times New Roman"/>
                <w:b/>
                <w:bCs/>
                <w:i/>
                <w:sz w:val="26"/>
                <w:szCs w:val="26"/>
              </w:rPr>
              <w:t>một số</w:t>
            </w:r>
            <w:r w:rsidRPr="007A1885">
              <w:rPr>
                <w:rFonts w:ascii="Times New Roman" w:hAnsi="Times New Roman"/>
                <w:b/>
                <w:bCs/>
                <w:i/>
                <w:sz w:val="26"/>
                <w:szCs w:val="26"/>
                <w:lang w:val="vi-VN"/>
              </w:rPr>
              <w:t xml:space="preserve"> đối tượng cụ thể, ưu tiên các đối tượng đặc thù theo quy định của pháp luật</w:t>
            </w:r>
            <w:r w:rsidRPr="007A1885">
              <w:rPr>
                <w:rFonts w:ascii="Times New Roman" w:hAnsi="Times New Roman"/>
                <w:b/>
                <w:bCs/>
                <w:i/>
                <w:iCs/>
                <w:sz w:val="26"/>
                <w:szCs w:val="26"/>
                <w:lang w:val="vi-VN"/>
              </w:rPr>
              <w:t>.</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p>
        </w:tc>
      </w:tr>
      <w:tr w:rsidR="00E245FA" w:rsidRPr="007A1885" w:rsidTr="00F06578">
        <w:tc>
          <w:tcPr>
            <w:tcW w:w="822" w:type="dxa"/>
          </w:tcPr>
          <w:p w:rsidR="004B0C0D" w:rsidRPr="007A1885" w:rsidDel="003D5C50"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Xây dựng ứng dụng trí tuệ nhân tạo (AI) trong thông tin, phổ biến văn bản pháp luật mới ban hành</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Thông tin và Truyền thông, các cơ quan, tổ chức, cá nhân có liên quan</w:t>
            </w:r>
          </w:p>
        </w:tc>
        <w:tc>
          <w:tcPr>
            <w:tcW w:w="1724" w:type="dxa"/>
          </w:tcPr>
          <w:p w:rsidR="004B0C0D" w:rsidRPr="007A1885" w:rsidRDefault="00B40E17"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w:t>
            </w:r>
            <w:r w:rsidR="00B2260C" w:rsidRPr="007A1885">
              <w:rPr>
                <w:rFonts w:ascii="Times New Roman" w:hAnsi="Times New Roman"/>
                <w:bCs/>
                <w:sz w:val="26"/>
                <w:szCs w:val="26"/>
              </w:rPr>
              <w:t xml:space="preserve">ng dụng </w:t>
            </w:r>
            <w:r w:rsidRPr="007A1885">
              <w:rPr>
                <w:rFonts w:ascii="Times New Roman" w:hAnsi="Times New Roman"/>
                <w:bCs/>
                <w:sz w:val="26"/>
                <w:szCs w:val="26"/>
              </w:rPr>
              <w:t xml:space="preserve">được đưa </w:t>
            </w:r>
            <w:r w:rsidR="00B2260C" w:rsidRPr="007A1885">
              <w:rPr>
                <w:rFonts w:ascii="Times New Roman" w:hAnsi="Times New Roman"/>
                <w:bCs/>
                <w:sz w:val="26"/>
                <w:szCs w:val="26"/>
              </w:rPr>
              <w:t>vào sử dụng</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pPr>
              <w:spacing w:before="120" w:after="120" w:line="240" w:lineRule="auto"/>
              <w:jc w:val="both"/>
              <w:rPr>
                <w:rFonts w:ascii="Times New Roman" w:hAnsi="Times New Roman"/>
                <w:b/>
                <w:bCs/>
                <w:sz w:val="26"/>
                <w:szCs w:val="26"/>
                <w:lang w:val="vi-VN"/>
              </w:rPr>
            </w:pPr>
            <w:r w:rsidRPr="007A1885">
              <w:rPr>
                <w:rFonts w:ascii="Times New Roman" w:hAnsi="Times New Roman"/>
                <w:bCs/>
                <w:sz w:val="26"/>
                <w:szCs w:val="26"/>
              </w:rPr>
              <w:t>Xây dựng ứng dụng hỏi đáp pháp luật trong một số lĩnh vực và đối với một số đối tượng cụ thể</w:t>
            </w:r>
          </w:p>
        </w:tc>
        <w:tc>
          <w:tcPr>
            <w:tcW w:w="3402" w:type="dxa"/>
          </w:tcPr>
          <w:p w:rsidR="004B0C0D" w:rsidRPr="007A1885" w:rsidRDefault="004B0C0D" w:rsidP="0089344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w:t>
            </w:r>
          </w:p>
        </w:tc>
        <w:tc>
          <w:tcPr>
            <w:tcW w:w="2977" w:type="dxa"/>
          </w:tcPr>
          <w:p w:rsidR="004B0C0D" w:rsidRPr="007A1885" w:rsidRDefault="004B0C0D"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Thông tin và Truyền thông, các cơ quan, tổ chức, cá nhân có liên quan</w:t>
            </w:r>
          </w:p>
        </w:tc>
        <w:tc>
          <w:tcPr>
            <w:tcW w:w="1724" w:type="dxa"/>
          </w:tcPr>
          <w:p w:rsidR="004B0C0D" w:rsidRPr="007A1885" w:rsidRDefault="00201136" w:rsidP="007A1885">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Ứng dụng được đưa vào sử dụng</w:t>
            </w:r>
          </w:p>
        </w:tc>
        <w:tc>
          <w:tcPr>
            <w:tcW w:w="1820" w:type="dxa"/>
          </w:tcPr>
          <w:p w:rsidR="004B0C0D" w:rsidRPr="007A1885" w:rsidRDefault="004B0C0D" w:rsidP="00CA6A0A">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Phát triển ứng dụng hỏi đáp pháp luật thêm các lĩnh vực khác</w:t>
            </w:r>
          </w:p>
        </w:tc>
        <w:tc>
          <w:tcPr>
            <w:tcW w:w="3402" w:type="dxa"/>
          </w:tcPr>
          <w:p w:rsidR="004B0C0D" w:rsidRPr="007A1885" w:rsidRDefault="004B0C0D"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và Ủy ban nhân dân cấp tỉnh</w:t>
            </w:r>
          </w:p>
          <w:p w:rsidR="004B0C0D" w:rsidRPr="007A1885" w:rsidRDefault="004B0C0D" w:rsidP="00CA6A0A">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Thông tin và Truyền thông, các cơ quan, tổ chức, cá nhân có liên quan</w:t>
            </w:r>
          </w:p>
        </w:tc>
        <w:tc>
          <w:tcPr>
            <w:tcW w:w="1724" w:type="dxa"/>
          </w:tcPr>
          <w:p w:rsidR="004B0C0D" w:rsidRPr="007A1885" w:rsidRDefault="00201136" w:rsidP="007A1885">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Ứng dụng phát triển thêm các lĩnh vực khác được đưa vào sử dụng</w:t>
            </w:r>
          </w:p>
        </w:tc>
        <w:tc>
          <w:tcPr>
            <w:tcW w:w="1820" w:type="dxa"/>
          </w:tcPr>
          <w:p w:rsidR="004B0C0D" w:rsidRPr="007A1885" w:rsidRDefault="004B0C0D"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 xml:space="preserve">Năm </w:t>
            </w:r>
            <w:r w:rsidR="00B930FB" w:rsidRPr="007A1885">
              <w:rPr>
                <w:rFonts w:ascii="Times New Roman" w:hAnsi="Times New Roman"/>
                <w:bCs/>
                <w:sz w:val="26"/>
                <w:szCs w:val="26"/>
              </w:rPr>
              <w:t>2028</w:t>
            </w:r>
            <w:r w:rsidRPr="007A1885">
              <w:rPr>
                <w:rFonts w:ascii="Times New Roman" w:hAnsi="Times New Roman"/>
                <w:bCs/>
                <w:sz w:val="26"/>
                <w:szCs w:val="26"/>
              </w:rPr>
              <w:t>-2030</w:t>
            </w:r>
          </w:p>
        </w:tc>
      </w:tr>
      <w:tr w:rsidR="00E245FA" w:rsidRPr="007A1885" w:rsidTr="00F06578">
        <w:tc>
          <w:tcPr>
            <w:tcW w:w="822" w:type="dxa"/>
          </w:tcPr>
          <w:p w:rsidR="006B5901" w:rsidRPr="007A1885" w:rsidRDefault="006B5901"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b)</w:t>
            </w:r>
          </w:p>
        </w:tc>
        <w:tc>
          <w:tcPr>
            <w:tcW w:w="4961" w:type="dxa"/>
          </w:tcPr>
          <w:p w:rsidR="006B5901" w:rsidRPr="007A1885" w:rsidRDefault="00A843B9" w:rsidP="00AF69B3">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rPr>
              <w:t>Xây dựng ứng dụng tiếp nhận kiến nghị của người dân về vướng mắc trong xây dựng pháp luật và thi hành pháp luật trên Cổng Thông tin PBGDPL quốc gia, phân luồng câu hỏi theo lĩnh vực, địa bàn để các bộ, ngành, địa phương trả lời.</w:t>
            </w:r>
          </w:p>
        </w:tc>
        <w:tc>
          <w:tcPr>
            <w:tcW w:w="3402" w:type="dxa"/>
          </w:tcPr>
          <w:p w:rsidR="006B5901" w:rsidRPr="007A1885" w:rsidRDefault="00993F7C" w:rsidP="00AF69B3">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w:t>
            </w:r>
            <w:r w:rsidR="00BE1FA6" w:rsidRPr="007A1885">
              <w:rPr>
                <w:rFonts w:ascii="Times New Roman" w:hAnsi="Times New Roman"/>
                <w:spacing w:val="-4"/>
                <w:sz w:val="26"/>
                <w:szCs w:val="26"/>
              </w:rPr>
              <w:t>, Bộ Thông tin và truyền thông</w:t>
            </w:r>
          </w:p>
        </w:tc>
        <w:tc>
          <w:tcPr>
            <w:tcW w:w="2977" w:type="dxa"/>
          </w:tcPr>
          <w:p w:rsidR="006B5901" w:rsidRPr="007A1885" w:rsidRDefault="00687589"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bộ, cơ quan, tổ chức trung ương</w:t>
            </w:r>
          </w:p>
        </w:tc>
        <w:tc>
          <w:tcPr>
            <w:tcW w:w="1724" w:type="dxa"/>
          </w:tcPr>
          <w:p w:rsidR="006B5901" w:rsidRPr="007A1885" w:rsidRDefault="0090499D" w:rsidP="007A1885">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Ứng dụng được đưa vào sử dụng</w:t>
            </w:r>
          </w:p>
        </w:tc>
        <w:tc>
          <w:tcPr>
            <w:tcW w:w="1820" w:type="dxa"/>
          </w:tcPr>
          <w:p w:rsidR="006B5901" w:rsidRPr="007A1885" w:rsidRDefault="00475288"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2028-2030</w:t>
            </w:r>
          </w:p>
        </w:tc>
      </w:tr>
      <w:tr w:rsidR="00E245FA" w:rsidRPr="007A1885" w:rsidTr="00F06578">
        <w:tc>
          <w:tcPr>
            <w:tcW w:w="822" w:type="dxa"/>
          </w:tcPr>
          <w:p w:rsidR="004874BE" w:rsidRPr="007A1885" w:rsidRDefault="004874BE" w:rsidP="0023069D">
            <w:pPr>
              <w:pStyle w:val="Heading4"/>
              <w:keepNext w:val="0"/>
              <w:spacing w:before="120" w:after="120" w:line="240" w:lineRule="auto"/>
              <w:rPr>
                <w:rFonts w:ascii="Times New Roman" w:hAnsi="Times New Roman"/>
                <w:i/>
                <w:sz w:val="26"/>
                <w:szCs w:val="26"/>
              </w:rPr>
            </w:pPr>
            <w:r w:rsidRPr="007A1885">
              <w:rPr>
                <w:rFonts w:ascii="Times New Roman" w:hAnsi="Times New Roman"/>
                <w:i/>
                <w:sz w:val="26"/>
                <w:szCs w:val="26"/>
              </w:rPr>
              <w:t>c)</w:t>
            </w:r>
          </w:p>
        </w:tc>
        <w:tc>
          <w:tcPr>
            <w:tcW w:w="4961" w:type="dxa"/>
          </w:tcPr>
          <w:p w:rsidR="004874BE" w:rsidRPr="007A1885" w:rsidRDefault="00065A5B">
            <w:pPr>
              <w:spacing w:before="120" w:after="120" w:line="240" w:lineRule="auto"/>
              <w:jc w:val="both"/>
              <w:rPr>
                <w:rFonts w:ascii="Times New Roman" w:hAnsi="Times New Roman"/>
                <w:b/>
                <w:bCs/>
                <w:i/>
                <w:sz w:val="26"/>
                <w:szCs w:val="26"/>
              </w:rPr>
            </w:pPr>
            <w:r w:rsidRPr="007A1885">
              <w:rPr>
                <w:rFonts w:ascii="Times New Roman" w:hAnsi="Times New Roman"/>
                <w:b/>
                <w:bCs/>
                <w:i/>
                <w:sz w:val="26"/>
                <w:szCs w:val="26"/>
              </w:rPr>
              <w:t xml:space="preserve">Kết nối, sử dụng </w:t>
            </w:r>
            <w:r w:rsidR="004874BE" w:rsidRPr="007A1885">
              <w:rPr>
                <w:rFonts w:ascii="Times New Roman" w:hAnsi="Times New Roman"/>
                <w:b/>
                <w:bCs/>
                <w:i/>
                <w:sz w:val="26"/>
                <w:szCs w:val="26"/>
              </w:rPr>
              <w:t xml:space="preserve">các ứng dụng AI sẵn có của các bộ, ngành, địa phương để phục vụ việc tra cứu, tìm hiểu thông tin pháp luật </w:t>
            </w:r>
            <w:r w:rsidR="004874BE" w:rsidRPr="007A1885">
              <w:rPr>
                <w:rFonts w:ascii="Times New Roman" w:hAnsi="Times New Roman"/>
                <w:b/>
                <w:bCs/>
                <w:i/>
                <w:sz w:val="26"/>
                <w:szCs w:val="26"/>
              </w:rPr>
              <w:lastRenderedPageBreak/>
              <w:t>của người dân (trợ lý của Tòa án nhân dân tối cao,…).</w:t>
            </w:r>
          </w:p>
        </w:tc>
        <w:tc>
          <w:tcPr>
            <w:tcW w:w="3402" w:type="dxa"/>
          </w:tcPr>
          <w:p w:rsidR="004874BE" w:rsidRPr="007A1885" w:rsidRDefault="004874BE"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lastRenderedPageBreak/>
              <w:t>Bộ Tư pháp, Bộ Thông tin và truyền thông</w:t>
            </w:r>
          </w:p>
        </w:tc>
        <w:tc>
          <w:tcPr>
            <w:tcW w:w="2977" w:type="dxa"/>
          </w:tcPr>
          <w:p w:rsidR="004874BE" w:rsidRPr="007A1885" w:rsidRDefault="004874BE" w:rsidP="00CA6A0A">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bộ, cơ quan, tổ chức trung ương</w:t>
            </w:r>
          </w:p>
        </w:tc>
        <w:tc>
          <w:tcPr>
            <w:tcW w:w="1724" w:type="dxa"/>
          </w:tcPr>
          <w:p w:rsidR="004874BE" w:rsidRPr="007A1885" w:rsidRDefault="006C5740"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 xml:space="preserve">Ứng dụng AI sẵn có của các bộ, ngành, địa </w:t>
            </w:r>
            <w:r w:rsidRPr="007A1885">
              <w:rPr>
                <w:rFonts w:ascii="Times New Roman" w:hAnsi="Times New Roman"/>
                <w:bCs/>
                <w:sz w:val="26"/>
                <w:szCs w:val="26"/>
              </w:rPr>
              <w:lastRenderedPageBreak/>
              <w:t xml:space="preserve">phương được kết nối với Cổng PBGDPL quốc gia và ứng dụng AI hỏi đáp pháp luật </w:t>
            </w:r>
          </w:p>
        </w:tc>
        <w:tc>
          <w:tcPr>
            <w:tcW w:w="1820" w:type="dxa"/>
          </w:tcPr>
          <w:p w:rsidR="004874BE" w:rsidRPr="007A1885" w:rsidRDefault="001808F7"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Năm 202</w:t>
            </w:r>
            <w:r w:rsidR="00437C07" w:rsidRPr="007A1885">
              <w:rPr>
                <w:rFonts w:ascii="Times New Roman" w:hAnsi="Times New Roman"/>
                <w:bCs/>
                <w:sz w:val="26"/>
                <w:szCs w:val="26"/>
              </w:rPr>
              <w:t>7</w:t>
            </w:r>
          </w:p>
        </w:tc>
      </w:tr>
      <w:tr w:rsidR="00E245FA" w:rsidRPr="007A1885" w:rsidTr="00F06578">
        <w:tc>
          <w:tcPr>
            <w:tcW w:w="822" w:type="dxa"/>
          </w:tcPr>
          <w:p w:rsidR="004B0C0D" w:rsidRPr="007A1885" w:rsidRDefault="004B0C0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lastRenderedPageBreak/>
              <w:t>3.2.5</w:t>
            </w:r>
          </w:p>
        </w:tc>
        <w:tc>
          <w:tcPr>
            <w:tcW w:w="4961" w:type="dxa"/>
          </w:tcPr>
          <w:p w:rsidR="004B0C0D" w:rsidRPr="007A1885" w:rsidRDefault="004B0C0D">
            <w:pPr>
              <w:spacing w:before="120" w:after="120" w:line="240" w:lineRule="auto"/>
              <w:jc w:val="both"/>
              <w:rPr>
                <w:rFonts w:ascii="Times New Roman" w:hAnsi="Times New Roman"/>
                <w:b/>
                <w:bCs/>
                <w:sz w:val="26"/>
                <w:szCs w:val="26"/>
              </w:rPr>
            </w:pPr>
            <w:r w:rsidRPr="007A1885">
              <w:rPr>
                <w:rFonts w:ascii="Times New Roman" w:hAnsi="Times New Roman"/>
                <w:b/>
                <w:bCs/>
                <w:sz w:val="26"/>
                <w:szCs w:val="26"/>
              </w:rPr>
              <w:t xml:space="preserve">Thực hiện chuyển đổi số trong hỗ trợ pháp lý cho doanh nghiệp </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r w:rsidRPr="007A1885">
              <w:rPr>
                <w:rFonts w:ascii="Times New Roman" w:hAnsi="Times New Roman"/>
                <w:b w:val="0"/>
                <w:sz w:val="26"/>
                <w:szCs w:val="26"/>
              </w:rPr>
              <w:t>a)</w:t>
            </w:r>
          </w:p>
        </w:tc>
        <w:tc>
          <w:tcPr>
            <w:tcW w:w="4961" w:type="dxa"/>
          </w:tcPr>
          <w:p w:rsidR="004B0C0D" w:rsidRPr="007A1885" w:rsidRDefault="004B0C0D" w:rsidP="00E63B2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Nâng cấp Trang thông tin hỗ trợ pháp lý dành cho doanh nghiệp nhỏ và vừa thuộc Cổng Thông tin điện tử PBGDPL quốc gia gắn với thực hiện Đề án này</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8A6054"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Trang thông tin hỗ trợ pháp lý dành cho doanh nghiệp nhỏ và vừa được nâng cấp</w:t>
            </w:r>
          </w:p>
        </w:tc>
        <w:tc>
          <w:tcPr>
            <w:tcW w:w="1820" w:type="dxa"/>
          </w:tcPr>
          <w:p w:rsidR="004B0C0D" w:rsidRPr="007A1885" w:rsidRDefault="004B0C0D" w:rsidP="00936AD9">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Năm 2025-2027</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sz w:val="26"/>
                <w:szCs w:val="26"/>
              </w:rPr>
            </w:pPr>
            <w:r w:rsidRPr="007A1885">
              <w:rPr>
                <w:rFonts w:ascii="Times New Roman" w:hAnsi="Times New Roman"/>
                <w:b w:val="0"/>
                <w:sz w:val="26"/>
                <w:szCs w:val="26"/>
              </w:rPr>
              <w:t xml:space="preserve">b) </w:t>
            </w:r>
          </w:p>
        </w:tc>
        <w:tc>
          <w:tcPr>
            <w:tcW w:w="4961" w:type="dxa"/>
          </w:tcPr>
          <w:p w:rsidR="004B0C0D" w:rsidRPr="007A1885" w:rsidRDefault="004B0C0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Quản lý, duy trì, cập nhật thường xuyên các thông tin, dữ liệu trên Trang thông tin hỗ trợ pháp lý dành cho doanh nghiệp thuộc Cổng Thông tin điện tử PBGDPL quốc gia, chú trọng cơ sở dữ liệu về vụ việc, vướng mắc pháp lý của doanh nghiệp; văn bản của các cơ quan có thẩm quyền giải quyết các vụ việc liên quan; văn bản tư vấn pháp luật của mạng lưới tư vấn viên pháp luật</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Bộ Kế hoạch và Đầu tư,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800DF3"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Các thông tin, dữ liệu được cập nhật thường xuyên trên Trang</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w:t>
            </w:r>
            <w:r w:rsidRPr="007A1885">
              <w:rPr>
                <w:rFonts w:ascii="Times New Roman" w:hAnsi="Times New Roman"/>
                <w:bCs/>
                <w:sz w:val="26"/>
                <w:szCs w:val="26"/>
                <w:lang w:val="vi-VN"/>
              </w:rPr>
              <w:t xml:space="preserve"> năm</w:t>
            </w:r>
          </w:p>
        </w:tc>
      </w:tr>
      <w:tr w:rsidR="00E245FA" w:rsidRPr="007A1885" w:rsidTr="00F06578">
        <w:tc>
          <w:tcPr>
            <w:tcW w:w="822" w:type="dxa"/>
          </w:tcPr>
          <w:p w:rsidR="004B0C0D" w:rsidRPr="007A1885" w:rsidRDefault="004B0C0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lastRenderedPageBreak/>
              <w:t>3.2.6</w:t>
            </w:r>
          </w:p>
        </w:tc>
        <w:tc>
          <w:tcPr>
            <w:tcW w:w="4961" w:type="dxa"/>
          </w:tcPr>
          <w:p w:rsidR="004B0C0D" w:rsidRPr="007A1885" w:rsidRDefault="004B0C0D" w:rsidP="00E63B2D">
            <w:pPr>
              <w:spacing w:before="120" w:after="120" w:line="240" w:lineRule="auto"/>
              <w:jc w:val="both"/>
              <w:rPr>
                <w:rFonts w:ascii="Times New Roman" w:hAnsi="Times New Roman"/>
                <w:bCs/>
                <w:sz w:val="26"/>
                <w:szCs w:val="26"/>
                <w:lang w:val="vi-VN"/>
              </w:rPr>
            </w:pPr>
            <w:r w:rsidRPr="007A1885">
              <w:rPr>
                <w:rFonts w:ascii="Times New Roman" w:hAnsi="Times New Roman"/>
                <w:b/>
                <w:bCs/>
                <w:sz w:val="26"/>
                <w:szCs w:val="26"/>
              </w:rPr>
              <w:t>Đa dạng hóa hình thức, cách thức chuyển đổi số trong công tác PBGDPL theo hướng tăng cường tính tương tác</w:t>
            </w:r>
            <w:r w:rsidRPr="007A1885">
              <w:rPr>
                <w:rFonts w:ascii="Times New Roman" w:hAnsi="Times New Roman"/>
                <w:b/>
                <w:bCs/>
                <w:sz w:val="26"/>
                <w:szCs w:val="26"/>
                <w:lang w:val="vi-VN"/>
              </w:rPr>
              <w:t xml:space="preserve"> giữa nhà nước và người dân, doanh nghiệp</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bCs w:val="0"/>
                <w:sz w:val="26"/>
                <w:szCs w:val="26"/>
                <w:lang w:val="vi-VN"/>
              </w:rPr>
            </w:pPr>
            <w:r w:rsidRPr="007A1885">
              <w:rPr>
                <w:rFonts w:ascii="Times New Roman" w:hAnsi="Times New Roman"/>
                <w:b w:val="0"/>
                <w:bCs w:val="0"/>
                <w:sz w:val="26"/>
                <w:szCs w:val="26"/>
              </w:rPr>
              <w:t>a</w:t>
            </w:r>
            <w:r w:rsidRPr="007A1885">
              <w:rPr>
                <w:rFonts w:ascii="Times New Roman" w:hAnsi="Times New Roman"/>
                <w:b w:val="0"/>
                <w:bCs w:val="0"/>
                <w:sz w:val="26"/>
                <w:szCs w:val="26"/>
                <w:lang w:val="vi-VN"/>
              </w:rPr>
              <w:t>)</w:t>
            </w:r>
          </w:p>
        </w:tc>
        <w:tc>
          <w:tcPr>
            <w:tcW w:w="4961" w:type="dxa"/>
          </w:tcPr>
          <w:p w:rsidR="004B0C0D" w:rsidRPr="007A1885" w:rsidRDefault="004B0C0D">
            <w:pPr>
              <w:spacing w:before="120" w:after="120" w:line="240" w:lineRule="auto"/>
              <w:jc w:val="both"/>
              <w:rPr>
                <w:rFonts w:ascii="Times New Roman" w:hAnsi="Times New Roman"/>
                <w:sz w:val="26"/>
                <w:szCs w:val="26"/>
              </w:rPr>
            </w:pPr>
            <w:r w:rsidRPr="007A1885">
              <w:rPr>
                <w:rFonts w:ascii="Times New Roman" w:hAnsi="Times New Roman"/>
                <w:sz w:val="26"/>
                <w:szCs w:val="26"/>
              </w:rPr>
              <w:t xml:space="preserve">Triển khai áp dụng, ứng dụng mạng xã hội trong thông tin, PBGDPL </w:t>
            </w:r>
            <w:r w:rsidRPr="007A1885">
              <w:rPr>
                <w:rFonts w:ascii="Times New Roman" w:hAnsi="Times New Roman"/>
                <w:sz w:val="26"/>
                <w:szCs w:val="26"/>
                <w:lang w:val="vi-VN"/>
              </w:rPr>
              <w:t>(</w:t>
            </w:r>
            <w:r w:rsidRPr="007A1885">
              <w:rPr>
                <w:rFonts w:ascii="Times New Roman" w:hAnsi="Times New Roman"/>
                <w:sz w:val="26"/>
                <w:szCs w:val="26"/>
              </w:rPr>
              <w:t>fanpage, zalo</w:t>
            </w:r>
            <w:r w:rsidRPr="007A1885">
              <w:rPr>
                <w:rFonts w:ascii="Times New Roman" w:hAnsi="Times New Roman"/>
                <w:sz w:val="26"/>
                <w:szCs w:val="26"/>
                <w:lang w:val="vi-VN"/>
              </w:rPr>
              <w:t>…</w:t>
            </w:r>
            <w:r w:rsidRPr="007A1885">
              <w:rPr>
                <w:rFonts w:ascii="Times New Roman" w:hAnsi="Times New Roman"/>
                <w:sz w:val="26"/>
                <w:szCs w:val="26"/>
              </w:rPr>
              <w:t>)</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FF36D1"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Thực hiện PBGDPL trên mạng xã hội</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37343F" w:rsidRPr="007A1885" w:rsidRDefault="0037343F"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b)</w:t>
            </w:r>
          </w:p>
        </w:tc>
        <w:tc>
          <w:tcPr>
            <w:tcW w:w="4961" w:type="dxa"/>
          </w:tcPr>
          <w:p w:rsidR="0037343F" w:rsidRPr="007A1885" w:rsidRDefault="0037343F">
            <w:pPr>
              <w:spacing w:before="120" w:after="120" w:line="240" w:lineRule="auto"/>
              <w:jc w:val="both"/>
              <w:rPr>
                <w:rFonts w:ascii="Times New Roman" w:hAnsi="Times New Roman"/>
                <w:sz w:val="26"/>
                <w:szCs w:val="26"/>
              </w:rPr>
            </w:pPr>
            <w:r w:rsidRPr="007A1885">
              <w:rPr>
                <w:rFonts w:ascii="Times New Roman" w:hAnsi="Times New Roman"/>
                <w:sz w:val="26"/>
                <w:szCs w:val="26"/>
              </w:rPr>
              <w:t>Triển khai thông tin, PBGDPL trên ứng dụng VNeID</w:t>
            </w:r>
          </w:p>
        </w:tc>
        <w:tc>
          <w:tcPr>
            <w:tcW w:w="3402" w:type="dxa"/>
          </w:tcPr>
          <w:p w:rsidR="0037343F" w:rsidRPr="007A1885" w:rsidRDefault="005914E7"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w:t>
            </w:r>
          </w:p>
        </w:tc>
        <w:tc>
          <w:tcPr>
            <w:tcW w:w="2977" w:type="dxa"/>
          </w:tcPr>
          <w:p w:rsidR="0037343F" w:rsidRPr="007A1885" w:rsidRDefault="005914E7"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bộ, cơ quan, tổ chức trung ương, Ủy ban nhân dân cấp tỉnh</w:t>
            </w:r>
          </w:p>
        </w:tc>
        <w:tc>
          <w:tcPr>
            <w:tcW w:w="1724" w:type="dxa"/>
          </w:tcPr>
          <w:p w:rsidR="0037343F" w:rsidRPr="007A1885" w:rsidRDefault="00A10E84"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Thực hiện PBGDPL trên</w:t>
            </w:r>
            <w:r w:rsidRPr="007A1885">
              <w:rPr>
                <w:rFonts w:ascii="Times New Roman" w:hAnsi="Times New Roman"/>
                <w:sz w:val="26"/>
                <w:szCs w:val="26"/>
              </w:rPr>
              <w:t xml:space="preserve"> VNeID</w:t>
            </w:r>
            <w:r w:rsidRPr="007A1885">
              <w:rPr>
                <w:rFonts w:ascii="Times New Roman" w:hAnsi="Times New Roman"/>
                <w:bCs/>
                <w:sz w:val="26"/>
                <w:szCs w:val="26"/>
              </w:rPr>
              <w:t xml:space="preserve"> </w:t>
            </w:r>
          </w:p>
        </w:tc>
        <w:tc>
          <w:tcPr>
            <w:tcW w:w="1820" w:type="dxa"/>
          </w:tcPr>
          <w:p w:rsidR="0037343F" w:rsidRPr="007A1885" w:rsidRDefault="00D63834" w:rsidP="00AF69B3">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37343F" w:rsidP="0023069D">
            <w:pPr>
              <w:pStyle w:val="Heading4"/>
              <w:keepNext w:val="0"/>
              <w:spacing w:before="120" w:after="120" w:line="240" w:lineRule="auto"/>
              <w:rPr>
                <w:rFonts w:ascii="Times New Roman" w:hAnsi="Times New Roman"/>
                <w:b w:val="0"/>
                <w:bCs w:val="0"/>
                <w:sz w:val="26"/>
                <w:szCs w:val="26"/>
                <w:lang w:val="vi-VN"/>
              </w:rPr>
            </w:pPr>
            <w:r w:rsidRPr="007A1885">
              <w:rPr>
                <w:rFonts w:ascii="Times New Roman" w:hAnsi="Times New Roman"/>
                <w:b w:val="0"/>
                <w:bCs w:val="0"/>
                <w:sz w:val="26"/>
                <w:szCs w:val="26"/>
              </w:rPr>
              <w:t>c</w:t>
            </w:r>
            <w:r w:rsidR="004B0C0D" w:rsidRPr="007A1885">
              <w:rPr>
                <w:rFonts w:ascii="Times New Roman" w:hAnsi="Times New Roman"/>
                <w:b w:val="0"/>
                <w:bCs w:val="0"/>
                <w:sz w:val="26"/>
                <w:szCs w:val="26"/>
                <w:lang w:val="vi-VN"/>
              </w:rPr>
              <w:t>)</w:t>
            </w:r>
          </w:p>
        </w:tc>
        <w:tc>
          <w:tcPr>
            <w:tcW w:w="4961" w:type="dxa"/>
          </w:tcPr>
          <w:p w:rsidR="004B0C0D" w:rsidRPr="007A1885" w:rsidRDefault="004B0C0D" w:rsidP="00E63B2D">
            <w:pPr>
              <w:spacing w:before="120" w:after="120" w:line="240" w:lineRule="auto"/>
              <w:jc w:val="both"/>
              <w:rPr>
                <w:rFonts w:ascii="Times New Roman" w:hAnsi="Times New Roman"/>
                <w:sz w:val="26"/>
                <w:szCs w:val="26"/>
                <w:lang w:val="vi-VN"/>
              </w:rPr>
            </w:pPr>
            <w:r w:rsidRPr="007A1885">
              <w:rPr>
                <w:rFonts w:ascii="Times New Roman" w:hAnsi="Times New Roman"/>
                <w:sz w:val="26"/>
                <w:szCs w:val="26"/>
              </w:rPr>
              <w:t>Xây</w:t>
            </w:r>
            <w:r w:rsidRPr="007A1885">
              <w:rPr>
                <w:rFonts w:ascii="Times New Roman" w:hAnsi="Times New Roman"/>
                <w:sz w:val="26"/>
                <w:szCs w:val="26"/>
                <w:lang w:val="vi-VN"/>
              </w:rPr>
              <w:t xml:space="preserve"> dựng, nâng cấp phần mềm thi trực tuyến tìm hiểu pháp luật để các bộ, ngành khai thác, sử dụng</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4225EC" w:rsidP="00AF69B3">
            <w:pPr>
              <w:spacing w:before="120" w:after="120" w:line="240" w:lineRule="auto"/>
              <w:jc w:val="both"/>
              <w:rPr>
                <w:rFonts w:ascii="Times New Roman" w:hAnsi="Times New Roman"/>
                <w:bCs/>
                <w:sz w:val="26"/>
                <w:szCs w:val="26"/>
              </w:rPr>
            </w:pPr>
            <w:r w:rsidRPr="007A1885">
              <w:rPr>
                <w:rFonts w:ascii="Times New Roman" w:hAnsi="Times New Roman"/>
                <w:sz w:val="26"/>
                <w:szCs w:val="26"/>
              </w:rPr>
              <w:t>P</w:t>
            </w:r>
            <w:r w:rsidRPr="007A1885">
              <w:rPr>
                <w:rFonts w:ascii="Times New Roman" w:hAnsi="Times New Roman"/>
                <w:sz w:val="26"/>
                <w:szCs w:val="26"/>
                <w:lang w:val="vi-VN"/>
              </w:rPr>
              <w:t>hần mềm thi trực tuyến tìm hiểu pháp luật</w:t>
            </w:r>
            <w:r w:rsidRPr="007A1885">
              <w:rPr>
                <w:rFonts w:ascii="Times New Roman" w:hAnsi="Times New Roman"/>
                <w:sz w:val="26"/>
                <w:szCs w:val="26"/>
              </w:rPr>
              <w:t xml:space="preserve"> được đưa vào sử dụng</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37343F" w:rsidP="0023069D">
            <w:pPr>
              <w:pStyle w:val="Heading4"/>
              <w:keepNext w:val="0"/>
              <w:spacing w:before="120" w:after="120" w:line="240" w:lineRule="auto"/>
              <w:rPr>
                <w:rFonts w:ascii="Times New Roman" w:hAnsi="Times New Roman"/>
                <w:b w:val="0"/>
                <w:bCs w:val="0"/>
                <w:sz w:val="26"/>
                <w:szCs w:val="26"/>
                <w:lang w:val="vi-VN"/>
              </w:rPr>
            </w:pPr>
            <w:r w:rsidRPr="007A1885">
              <w:rPr>
                <w:rFonts w:ascii="Times New Roman" w:hAnsi="Times New Roman"/>
                <w:b w:val="0"/>
                <w:bCs w:val="0"/>
                <w:sz w:val="26"/>
                <w:szCs w:val="26"/>
              </w:rPr>
              <w:t>d</w:t>
            </w:r>
            <w:r w:rsidR="004B0C0D" w:rsidRPr="007A1885">
              <w:rPr>
                <w:rFonts w:ascii="Times New Roman" w:hAnsi="Times New Roman"/>
                <w:b w:val="0"/>
                <w:bCs w:val="0"/>
                <w:sz w:val="26"/>
                <w:szCs w:val="26"/>
                <w:lang w:val="vi-VN"/>
              </w:rPr>
              <w:t>)</w:t>
            </w:r>
          </w:p>
        </w:tc>
        <w:tc>
          <w:tcPr>
            <w:tcW w:w="4961" w:type="dxa"/>
          </w:tcPr>
          <w:p w:rsidR="004B0C0D" w:rsidRPr="007A1885" w:rsidRDefault="004B0C0D">
            <w:pPr>
              <w:spacing w:before="120" w:after="120" w:line="240" w:lineRule="auto"/>
              <w:jc w:val="both"/>
              <w:rPr>
                <w:rFonts w:ascii="Times New Roman" w:hAnsi="Times New Roman"/>
                <w:b/>
                <w:bCs/>
                <w:sz w:val="26"/>
                <w:szCs w:val="26"/>
              </w:rPr>
            </w:pPr>
            <w:r w:rsidRPr="007A1885">
              <w:rPr>
                <w:rFonts w:ascii="Times New Roman" w:hAnsi="Times New Roman"/>
                <w:sz w:val="26"/>
                <w:szCs w:val="26"/>
                <w:lang w:val="vi-VN"/>
              </w:rPr>
              <w:t xml:space="preserve">Thực hiện PBGDPL qua hệ thống loa truyền thanh cơ sở số, liên kết trực tiếp với hệ thống thông tin nguồn trung ương của Bộ </w:t>
            </w:r>
            <w:r w:rsidRPr="007A1885">
              <w:rPr>
                <w:rFonts w:ascii="Times New Roman" w:hAnsi="Times New Roman"/>
                <w:sz w:val="26"/>
                <w:szCs w:val="26"/>
              </w:rPr>
              <w:t>Thông tin và Truyền thông.</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Bộ Tư pháp, các bộ, cơ quan, tổ chức trung ương, Ủy ban nhân dân cấp tỉnh</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541341" w:rsidP="00AF69B3">
            <w:pPr>
              <w:spacing w:before="120" w:after="120" w:line="240" w:lineRule="auto"/>
              <w:jc w:val="both"/>
              <w:rPr>
                <w:rFonts w:ascii="Times New Roman" w:hAnsi="Times New Roman"/>
                <w:bCs/>
                <w:sz w:val="26"/>
                <w:szCs w:val="26"/>
              </w:rPr>
            </w:pPr>
            <w:r w:rsidRPr="007A1885">
              <w:rPr>
                <w:rFonts w:ascii="Times New Roman" w:hAnsi="Times New Roman"/>
                <w:sz w:val="26"/>
                <w:szCs w:val="26"/>
              </w:rPr>
              <w:t xml:space="preserve">Thực hiện </w:t>
            </w:r>
            <w:r w:rsidR="00BA3E5F" w:rsidRPr="007A1885">
              <w:rPr>
                <w:rFonts w:ascii="Times New Roman" w:hAnsi="Times New Roman"/>
                <w:sz w:val="26"/>
                <w:szCs w:val="26"/>
                <w:lang w:val="vi-VN"/>
              </w:rPr>
              <w:t>PBGDPL qua hệ thống loa truyền thanh cơ sở số</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t>4</w:t>
            </w:r>
          </w:p>
        </w:tc>
        <w:tc>
          <w:tcPr>
            <w:tcW w:w="4961" w:type="dxa"/>
          </w:tcPr>
          <w:p w:rsidR="004B0C0D" w:rsidRPr="007A1885" w:rsidRDefault="004B0C0D" w:rsidP="00E63B2D">
            <w:pPr>
              <w:spacing w:before="120" w:after="120" w:line="240" w:lineRule="auto"/>
              <w:jc w:val="both"/>
              <w:rPr>
                <w:rFonts w:ascii="Times New Roman" w:hAnsi="Times New Roman"/>
                <w:b/>
                <w:bCs/>
                <w:sz w:val="26"/>
                <w:szCs w:val="26"/>
              </w:rPr>
            </w:pPr>
            <w:r w:rsidRPr="007A1885">
              <w:rPr>
                <w:rFonts w:ascii="Times New Roman" w:hAnsi="Times New Roman"/>
                <w:b/>
                <w:bCs/>
                <w:sz w:val="26"/>
                <w:szCs w:val="26"/>
              </w:rPr>
              <w:t>Hỗ trợ một số địa phương thực hiện chuyển đổi số trong công tác PBGDPL</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p>
        </w:tc>
        <w:tc>
          <w:tcPr>
            <w:tcW w:w="4961" w:type="dxa"/>
          </w:tcPr>
          <w:p w:rsidR="004B0C0D" w:rsidRPr="007A1885" w:rsidRDefault="004B0C0D" w:rsidP="00E63B2D">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t xml:space="preserve">Hỗ trợ tập huấn, bồi dưỡng cho cán bộ, công chức, chiến sỹ lực lượng vũ trang nhân dân </w:t>
            </w:r>
            <w:r w:rsidRPr="007A1885">
              <w:rPr>
                <w:rFonts w:ascii="Times New Roman" w:hAnsi="Times New Roman"/>
                <w:bCs/>
                <w:sz w:val="26"/>
                <w:szCs w:val="26"/>
              </w:rPr>
              <w:lastRenderedPageBreak/>
              <w:t>tham mưu quản lý nhà nước về PBGDPL, báo cáo viên pháp luật, tuyên truyền viên pháp luật trên địa bàn về chuyển đổi số trong công tác PBGDPL; hướng dẫn, hỗ trợ xây dựng, số hóa các tài liệu PBGDPL trên môi trường số; xây dựng, nhân rộng các mô hình, cách thức mới thực hiện chuyển đổi số trong công tác PBGDPL…</w:t>
            </w:r>
          </w:p>
        </w:tc>
        <w:tc>
          <w:tcPr>
            <w:tcW w:w="3402"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lastRenderedPageBreak/>
              <w:t>Bộ Tư pháp, Ủy ban nhân dân cấp tỉnh được lựa chọn hỗ trợ</w:t>
            </w:r>
          </w:p>
        </w:tc>
        <w:tc>
          <w:tcPr>
            <w:tcW w:w="2977" w:type="dxa"/>
          </w:tcPr>
          <w:p w:rsidR="004B0C0D" w:rsidRPr="007A1885" w:rsidRDefault="004B0C0D" w:rsidP="00206238">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 xml:space="preserve">Bộ Thông tin và Truyền thông và các cơ quan, tổ </w:t>
            </w:r>
            <w:r w:rsidRPr="007A1885">
              <w:rPr>
                <w:rFonts w:ascii="Times New Roman" w:hAnsi="Times New Roman"/>
                <w:spacing w:val="-4"/>
                <w:sz w:val="26"/>
                <w:szCs w:val="26"/>
              </w:rPr>
              <w:lastRenderedPageBreak/>
              <w:t>chức có liên quan</w:t>
            </w:r>
          </w:p>
        </w:tc>
        <w:tc>
          <w:tcPr>
            <w:tcW w:w="1724" w:type="dxa"/>
          </w:tcPr>
          <w:p w:rsidR="004B0C0D" w:rsidRPr="007A1885" w:rsidRDefault="00996B0D" w:rsidP="00AF69B3">
            <w:pPr>
              <w:spacing w:before="120" w:after="120" w:line="240" w:lineRule="auto"/>
              <w:jc w:val="both"/>
              <w:rPr>
                <w:rFonts w:ascii="Times New Roman" w:hAnsi="Times New Roman"/>
                <w:bCs/>
                <w:sz w:val="26"/>
                <w:szCs w:val="26"/>
              </w:rPr>
            </w:pPr>
            <w:r w:rsidRPr="007A1885">
              <w:rPr>
                <w:rFonts w:ascii="Times New Roman" w:hAnsi="Times New Roman"/>
                <w:bCs/>
                <w:sz w:val="26"/>
                <w:szCs w:val="26"/>
              </w:rPr>
              <w:lastRenderedPageBreak/>
              <w:t xml:space="preserve">Các hoạt động hỗ trợ được </w:t>
            </w:r>
            <w:r w:rsidRPr="007A1885">
              <w:rPr>
                <w:rFonts w:ascii="Times New Roman" w:hAnsi="Times New Roman"/>
                <w:bCs/>
                <w:sz w:val="26"/>
                <w:szCs w:val="26"/>
              </w:rPr>
              <w:lastRenderedPageBreak/>
              <w:t>triển khai</w:t>
            </w:r>
          </w:p>
        </w:tc>
        <w:tc>
          <w:tcPr>
            <w:tcW w:w="1820" w:type="dxa"/>
          </w:tcPr>
          <w:p w:rsidR="004B0C0D" w:rsidRPr="007A1885" w:rsidRDefault="004B0C0D" w:rsidP="0023069D">
            <w:pPr>
              <w:spacing w:before="120" w:after="120" w:line="240" w:lineRule="auto"/>
              <w:jc w:val="center"/>
              <w:rPr>
                <w:rFonts w:ascii="Times New Roman" w:hAnsi="Times New Roman"/>
                <w:bCs/>
                <w:sz w:val="26"/>
                <w:szCs w:val="26"/>
              </w:rPr>
            </w:pPr>
            <w:r w:rsidRPr="007A1885">
              <w:rPr>
                <w:rFonts w:ascii="Times New Roman" w:hAnsi="Times New Roman"/>
                <w:bCs/>
                <w:sz w:val="26"/>
                <w:szCs w:val="26"/>
              </w:rPr>
              <w:lastRenderedPageBreak/>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sz w:val="26"/>
                <w:szCs w:val="26"/>
              </w:rPr>
            </w:pPr>
            <w:r w:rsidRPr="007A1885">
              <w:rPr>
                <w:rFonts w:ascii="Times New Roman" w:hAnsi="Times New Roman"/>
                <w:sz w:val="26"/>
                <w:szCs w:val="26"/>
              </w:rPr>
              <w:lastRenderedPageBreak/>
              <w:t>5</w:t>
            </w:r>
          </w:p>
        </w:tc>
        <w:tc>
          <w:tcPr>
            <w:tcW w:w="4961" w:type="dxa"/>
          </w:tcPr>
          <w:p w:rsidR="004B0C0D" w:rsidRPr="007A1885" w:rsidRDefault="004B0C0D" w:rsidP="0023069D">
            <w:pPr>
              <w:pStyle w:val="NormalWeb"/>
              <w:shd w:val="clear" w:color="auto" w:fill="FFFFFF"/>
              <w:tabs>
                <w:tab w:val="left" w:pos="567"/>
                <w:tab w:val="left" w:pos="851"/>
              </w:tabs>
              <w:spacing w:before="120" w:beforeAutospacing="0" w:after="120" w:afterAutospacing="0"/>
              <w:contextualSpacing/>
              <w:jc w:val="both"/>
              <w:rPr>
                <w:b/>
                <w:spacing w:val="-4"/>
                <w:sz w:val="26"/>
                <w:szCs w:val="26"/>
              </w:rPr>
            </w:pPr>
            <w:r w:rsidRPr="007A1885">
              <w:rPr>
                <w:b/>
                <w:spacing w:val="-4"/>
                <w:sz w:val="26"/>
                <w:szCs w:val="26"/>
              </w:rPr>
              <w:t>Xây dựng, phát triển nguồn nhân lực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bCs/>
                <w:sz w:val="26"/>
                <w:szCs w:val="26"/>
                <w:lang w:val="pt-PT"/>
              </w:rPr>
            </w:pPr>
          </w:p>
        </w:tc>
        <w:tc>
          <w:tcPr>
            <w:tcW w:w="1724" w:type="dxa"/>
          </w:tcPr>
          <w:p w:rsidR="004B0C0D" w:rsidRPr="007A1885" w:rsidRDefault="004B0C0D" w:rsidP="0023069D">
            <w:pPr>
              <w:spacing w:before="120" w:after="120" w:line="240" w:lineRule="auto"/>
              <w:jc w:val="center"/>
              <w:rPr>
                <w:rFonts w:ascii="Times New Roman" w:hAnsi="Times New Roman"/>
                <w:bCs/>
                <w:sz w:val="26"/>
                <w:szCs w:val="26"/>
                <w:lang w:val="pt-PT"/>
              </w:rPr>
            </w:pPr>
          </w:p>
        </w:tc>
        <w:tc>
          <w:tcPr>
            <w:tcW w:w="1820" w:type="dxa"/>
          </w:tcPr>
          <w:p w:rsidR="004B0C0D" w:rsidRPr="007A1885" w:rsidRDefault="004B0C0D" w:rsidP="0023069D">
            <w:pPr>
              <w:spacing w:before="120" w:after="120" w:line="240" w:lineRule="auto"/>
              <w:jc w:val="center"/>
              <w:rPr>
                <w:rFonts w:ascii="Times New Roman" w:hAnsi="Times New Roman"/>
                <w:bCs/>
                <w:sz w:val="26"/>
                <w:szCs w:val="26"/>
                <w:lang w:val="pt-PT"/>
              </w:rPr>
            </w:pPr>
          </w:p>
        </w:tc>
      </w:tr>
      <w:tr w:rsidR="00E245FA" w:rsidRPr="007A1885" w:rsidTr="00F06578">
        <w:tc>
          <w:tcPr>
            <w:tcW w:w="822" w:type="dxa"/>
          </w:tcPr>
          <w:p w:rsidR="00B72B09" w:rsidRPr="007A1885" w:rsidRDefault="00B72B09" w:rsidP="00AF69B3">
            <w:pPr>
              <w:widowControl w:val="0"/>
              <w:spacing w:before="120" w:after="120" w:line="240" w:lineRule="auto"/>
              <w:rPr>
                <w:rFonts w:ascii="Times New Roman" w:hAnsi="Times New Roman"/>
                <w:sz w:val="26"/>
                <w:szCs w:val="26"/>
              </w:rPr>
            </w:pPr>
            <w:r w:rsidRPr="007A1885">
              <w:rPr>
                <w:rFonts w:ascii="Times New Roman" w:hAnsi="Times New Roman"/>
                <w:sz w:val="26"/>
                <w:szCs w:val="26"/>
              </w:rPr>
              <w:t>a)</w:t>
            </w:r>
          </w:p>
        </w:tc>
        <w:tc>
          <w:tcPr>
            <w:tcW w:w="4961" w:type="dxa"/>
          </w:tcPr>
          <w:p w:rsidR="00B72B09" w:rsidRPr="007A1885" w:rsidRDefault="00B72B09" w:rsidP="0023069D">
            <w:pPr>
              <w:spacing w:before="120" w:after="120" w:line="240" w:lineRule="auto"/>
              <w:jc w:val="both"/>
              <w:rPr>
                <w:rFonts w:ascii="Times New Roman" w:eastAsia="Times New Roman" w:hAnsi="Times New Roman"/>
                <w:sz w:val="26"/>
                <w:szCs w:val="26"/>
              </w:rPr>
            </w:pPr>
            <w:r w:rsidRPr="007A1885">
              <w:rPr>
                <w:rFonts w:ascii="Times New Roman" w:hAnsi="Times New Roman"/>
                <w:sz w:val="26"/>
                <w:szCs w:val="26"/>
              </w:rPr>
              <w:t>Biên soạn, phát hành Tài liệu hướng dẫn về chuyển đổi số trong công tác PBGDPL</w:t>
            </w:r>
          </w:p>
        </w:tc>
        <w:tc>
          <w:tcPr>
            <w:tcW w:w="3402" w:type="dxa"/>
          </w:tcPr>
          <w:p w:rsidR="00B72B09" w:rsidRPr="007A1885" w:rsidRDefault="00B72B09" w:rsidP="0096076E">
            <w:pPr>
              <w:spacing w:before="120" w:after="120" w:line="240" w:lineRule="auto"/>
              <w:jc w:val="center"/>
              <w:rPr>
                <w:rFonts w:ascii="Times New Roman" w:hAnsi="Times New Roman"/>
                <w:sz w:val="26"/>
                <w:szCs w:val="26"/>
              </w:rPr>
            </w:pPr>
            <w:r w:rsidRPr="007A1885">
              <w:rPr>
                <w:rFonts w:ascii="Times New Roman" w:hAnsi="Times New Roman"/>
                <w:spacing w:val="-4"/>
                <w:sz w:val="26"/>
                <w:szCs w:val="26"/>
              </w:rPr>
              <w:t>Bộ Tư pháp</w:t>
            </w:r>
          </w:p>
        </w:tc>
        <w:tc>
          <w:tcPr>
            <w:tcW w:w="2977" w:type="dxa"/>
          </w:tcPr>
          <w:p w:rsidR="00B72B09" w:rsidRPr="007A1885" w:rsidRDefault="00B72B09" w:rsidP="00AD724F">
            <w:pPr>
              <w:spacing w:before="120" w:after="120" w:line="240" w:lineRule="auto"/>
              <w:jc w:val="both"/>
              <w:rPr>
                <w:rFonts w:ascii="Times New Roman" w:hAnsi="Times New Roman"/>
                <w:sz w:val="26"/>
                <w:szCs w:val="26"/>
                <w:lang w:val="vi-VN"/>
              </w:rPr>
            </w:pPr>
            <w:r w:rsidRPr="007A1885">
              <w:rPr>
                <w:rFonts w:ascii="Times New Roman" w:hAnsi="Times New Roman"/>
                <w:spacing w:val="-4"/>
                <w:sz w:val="26"/>
                <w:szCs w:val="26"/>
              </w:rPr>
              <w:t>Bộ Thông tin và Truyền thông, Ủy ban nhân dân cấp tỉnh và các cơ quan, tổ chức, cá nhân có liên quan</w:t>
            </w:r>
          </w:p>
        </w:tc>
        <w:tc>
          <w:tcPr>
            <w:tcW w:w="1724" w:type="dxa"/>
          </w:tcPr>
          <w:p w:rsidR="00B72B09" w:rsidRPr="007A1885" w:rsidRDefault="00B72B09" w:rsidP="007A1885">
            <w:pPr>
              <w:spacing w:before="120" w:after="120" w:line="240" w:lineRule="auto"/>
              <w:jc w:val="both"/>
              <w:rPr>
                <w:rFonts w:ascii="Times New Roman" w:hAnsi="Times New Roman"/>
                <w:spacing w:val="-4"/>
                <w:sz w:val="26"/>
                <w:szCs w:val="26"/>
              </w:rPr>
            </w:pPr>
            <w:r w:rsidRPr="007A1885">
              <w:rPr>
                <w:rFonts w:ascii="Times New Roman" w:hAnsi="Times New Roman"/>
                <w:sz w:val="26"/>
                <w:szCs w:val="26"/>
              </w:rPr>
              <w:t>Tài liệu được phát hành</w:t>
            </w:r>
          </w:p>
        </w:tc>
        <w:tc>
          <w:tcPr>
            <w:tcW w:w="1820" w:type="dxa"/>
          </w:tcPr>
          <w:p w:rsidR="00B72B09" w:rsidRPr="007A1885" w:rsidRDefault="00B72B09" w:rsidP="0023069D">
            <w:pPr>
              <w:spacing w:before="120" w:after="120" w:line="240" w:lineRule="auto"/>
              <w:jc w:val="center"/>
              <w:rPr>
                <w:rFonts w:ascii="Times New Roman" w:hAnsi="Times New Roman"/>
                <w:sz w:val="26"/>
                <w:szCs w:val="26"/>
              </w:rPr>
            </w:pPr>
            <w:r w:rsidRPr="007A1885">
              <w:rPr>
                <w:rFonts w:ascii="Times New Roman" w:hAnsi="Times New Roman"/>
                <w:spacing w:val="-4"/>
                <w:sz w:val="26"/>
                <w:szCs w:val="26"/>
              </w:rPr>
              <w:t>Năm 2025</w:t>
            </w:r>
          </w:p>
        </w:tc>
      </w:tr>
      <w:tr w:rsidR="00E245FA" w:rsidRPr="007A1885" w:rsidTr="00F06578">
        <w:tc>
          <w:tcPr>
            <w:tcW w:w="822" w:type="dxa"/>
          </w:tcPr>
          <w:p w:rsidR="00B72B09" w:rsidRPr="007A1885" w:rsidRDefault="00B72B09" w:rsidP="00AF69B3">
            <w:pPr>
              <w:widowControl w:val="0"/>
              <w:spacing w:before="120" w:after="120" w:line="240" w:lineRule="auto"/>
              <w:rPr>
                <w:rFonts w:ascii="Times New Roman" w:hAnsi="Times New Roman"/>
                <w:sz w:val="26"/>
                <w:szCs w:val="26"/>
              </w:rPr>
            </w:pPr>
            <w:r w:rsidRPr="007A1885">
              <w:rPr>
                <w:rFonts w:ascii="Times New Roman" w:hAnsi="Times New Roman"/>
                <w:sz w:val="26"/>
                <w:szCs w:val="26"/>
              </w:rPr>
              <w:t>b)</w:t>
            </w:r>
          </w:p>
        </w:tc>
        <w:tc>
          <w:tcPr>
            <w:tcW w:w="4961" w:type="dxa"/>
            <w:vAlign w:val="center"/>
          </w:tcPr>
          <w:p w:rsidR="00B72B09" w:rsidRPr="007A1885" w:rsidRDefault="00B72B09">
            <w:pPr>
              <w:spacing w:before="120" w:after="120" w:line="240" w:lineRule="auto"/>
              <w:jc w:val="both"/>
              <w:rPr>
                <w:rFonts w:ascii="Times New Roman" w:eastAsia="Times New Roman" w:hAnsi="Times New Roman"/>
                <w:sz w:val="26"/>
                <w:szCs w:val="26"/>
              </w:rPr>
            </w:pPr>
            <w:r w:rsidRPr="007A1885">
              <w:rPr>
                <w:rFonts w:ascii="Times New Roman" w:hAnsi="Times New Roman"/>
                <w:spacing w:val="-4"/>
                <w:sz w:val="26"/>
                <w:szCs w:val="26"/>
              </w:rPr>
              <w:t>Tổ chức tập huấn, bồi dưỡng kiến thức, kỹ năng chuyển đổi số, sản xuất nội dung số trong PBGDPL cho đội ngũ cán bộ, công chức,</w:t>
            </w:r>
            <w:r w:rsidRPr="007A1885">
              <w:rPr>
                <w:sz w:val="28"/>
                <w:szCs w:val="28"/>
              </w:rPr>
              <w:t xml:space="preserve"> </w:t>
            </w:r>
            <w:r w:rsidRPr="007A1885">
              <w:rPr>
                <w:rFonts w:ascii="Times New Roman" w:hAnsi="Times New Roman"/>
                <w:spacing w:val="-4"/>
                <w:sz w:val="26"/>
                <w:szCs w:val="26"/>
              </w:rPr>
              <w:t>chiến sỹ lực lượng vũ trang nhân dân tham mưu công tác PBGDPL, báo cáo viên pháp luật, tuyên truyền viên pháp luật, giáo viên, giảng viên giảng dạy pháp luật</w:t>
            </w:r>
          </w:p>
        </w:tc>
        <w:tc>
          <w:tcPr>
            <w:tcW w:w="3402" w:type="dxa"/>
            <w:vAlign w:val="center"/>
          </w:tcPr>
          <w:p w:rsidR="00B72B09" w:rsidRPr="007A1885" w:rsidRDefault="00B72B09" w:rsidP="0096076E">
            <w:pPr>
              <w:spacing w:before="120" w:after="120" w:line="240" w:lineRule="auto"/>
              <w:jc w:val="center"/>
              <w:rPr>
                <w:rFonts w:ascii="Times New Roman" w:hAnsi="Times New Roman"/>
                <w:sz w:val="26"/>
                <w:szCs w:val="26"/>
                <w:lang w:val="vi-VN"/>
              </w:rPr>
            </w:pPr>
            <w:r w:rsidRPr="007A1885">
              <w:rPr>
                <w:rFonts w:ascii="Times New Roman" w:hAnsi="Times New Roman"/>
                <w:spacing w:val="-4"/>
                <w:sz w:val="26"/>
                <w:szCs w:val="26"/>
              </w:rPr>
              <w:t>Bộ Tư pháp, Ủy ban nhân dân cấp tỉnh</w:t>
            </w:r>
          </w:p>
        </w:tc>
        <w:tc>
          <w:tcPr>
            <w:tcW w:w="2977" w:type="dxa"/>
          </w:tcPr>
          <w:p w:rsidR="00B72B09" w:rsidRPr="007A1885" w:rsidRDefault="00B72B09" w:rsidP="00AD724F">
            <w:pPr>
              <w:spacing w:before="120" w:after="120" w:line="240" w:lineRule="auto"/>
              <w:jc w:val="both"/>
              <w:rPr>
                <w:rFonts w:ascii="Times New Roman" w:hAnsi="Times New Roman"/>
                <w:sz w:val="26"/>
                <w:szCs w:val="26"/>
              </w:rPr>
            </w:pPr>
            <w:r w:rsidRPr="007A1885">
              <w:rPr>
                <w:rFonts w:ascii="Times New Roman" w:hAnsi="Times New Roman"/>
                <w:spacing w:val="-4"/>
                <w:sz w:val="26"/>
                <w:szCs w:val="26"/>
              </w:rPr>
              <w:t>Bộ Thông tin và Truyền thông và các cơ quan, tổ chức, cá nhân có liên quan</w:t>
            </w:r>
          </w:p>
        </w:tc>
        <w:tc>
          <w:tcPr>
            <w:tcW w:w="1724" w:type="dxa"/>
          </w:tcPr>
          <w:p w:rsidR="00B72B09" w:rsidRPr="007A1885" w:rsidRDefault="00B72B09" w:rsidP="00AF69B3">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lớp tập huấn, bồi dưỡng được tổ chức</w:t>
            </w:r>
          </w:p>
        </w:tc>
        <w:tc>
          <w:tcPr>
            <w:tcW w:w="1820" w:type="dxa"/>
            <w:vAlign w:val="center"/>
          </w:tcPr>
          <w:p w:rsidR="00B72B09" w:rsidRPr="007A1885" w:rsidRDefault="00B72B09" w:rsidP="0023069D">
            <w:pPr>
              <w:spacing w:before="120" w:after="120" w:line="240" w:lineRule="auto"/>
              <w:jc w:val="center"/>
              <w:rPr>
                <w:rFonts w:ascii="Times New Roman" w:hAnsi="Times New Roman"/>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B72B09" w:rsidP="00AF69B3">
            <w:pPr>
              <w:widowControl w:val="0"/>
              <w:spacing w:before="120" w:after="120" w:line="240" w:lineRule="auto"/>
              <w:rPr>
                <w:rFonts w:ascii="Times New Roman" w:hAnsi="Times New Roman"/>
                <w:sz w:val="26"/>
                <w:szCs w:val="26"/>
              </w:rPr>
            </w:pPr>
            <w:r w:rsidRPr="007A1885">
              <w:rPr>
                <w:rFonts w:ascii="Times New Roman" w:hAnsi="Times New Roman"/>
                <w:sz w:val="26"/>
                <w:szCs w:val="26"/>
              </w:rPr>
              <w:t>c)</w:t>
            </w:r>
          </w:p>
        </w:tc>
        <w:tc>
          <w:tcPr>
            <w:tcW w:w="4961" w:type="dxa"/>
          </w:tcPr>
          <w:p w:rsidR="004B0C0D" w:rsidRPr="007B4979" w:rsidRDefault="004B0C0D" w:rsidP="0023069D">
            <w:pPr>
              <w:spacing w:before="120" w:after="120" w:line="240" w:lineRule="auto"/>
              <w:jc w:val="both"/>
              <w:rPr>
                <w:rFonts w:ascii="Times New Roman" w:hAnsi="Times New Roman"/>
                <w:spacing w:val="-10"/>
                <w:sz w:val="26"/>
                <w:szCs w:val="26"/>
              </w:rPr>
            </w:pPr>
            <w:r w:rsidRPr="007B4979">
              <w:rPr>
                <w:rFonts w:ascii="Times New Roman" w:hAnsi="Times New Roman"/>
                <w:bCs/>
                <w:spacing w:val="-10"/>
                <w:sz w:val="26"/>
                <w:szCs w:val="26"/>
              </w:rPr>
              <w:t>Xây dựng, c</w:t>
            </w:r>
            <w:r w:rsidRPr="007B4979">
              <w:rPr>
                <w:rFonts w:ascii="Times New Roman" w:hAnsi="Times New Roman"/>
                <w:spacing w:val="-10"/>
                <w:sz w:val="26"/>
                <w:szCs w:val="26"/>
              </w:rPr>
              <w:t>ung cấp các công cụ sản xuất nội dung (toolkit) cho đội ngũ chuyên trách thực hiện chuyển đổi số trong PBGDPL các cấp nhằm tạo kho học liệu số phong phú phục vụ hoạt động tập huấn, bồi dưỡng trong công tác này</w:t>
            </w:r>
          </w:p>
        </w:tc>
        <w:tc>
          <w:tcPr>
            <w:tcW w:w="3402" w:type="dxa"/>
          </w:tcPr>
          <w:p w:rsidR="004B0C0D" w:rsidRPr="007A1885" w:rsidRDefault="004B0C0D" w:rsidP="0096076E">
            <w:pPr>
              <w:spacing w:before="120" w:after="120" w:line="240" w:lineRule="auto"/>
              <w:jc w:val="center"/>
              <w:rPr>
                <w:rFonts w:ascii="Times New Roman" w:hAnsi="Times New Roman"/>
                <w:sz w:val="26"/>
                <w:szCs w:val="26"/>
                <w:lang w:val="vi-VN"/>
              </w:rPr>
            </w:pPr>
            <w:r w:rsidRPr="007A1885">
              <w:rPr>
                <w:rFonts w:ascii="Times New Roman" w:eastAsia="Times New Roman" w:hAnsi="Times New Roman"/>
                <w:sz w:val="26"/>
                <w:szCs w:val="26"/>
              </w:rPr>
              <w:t>Bộ Tư pháp,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z w:val="26"/>
                <w:szCs w:val="26"/>
                <w:lang w:val="vi-VN"/>
              </w:rPr>
            </w:pPr>
            <w:r w:rsidRPr="007A1885">
              <w:rPr>
                <w:rFonts w:ascii="Times New Roman" w:eastAsia="Times New Roman" w:hAnsi="Times New Roman"/>
                <w:sz w:val="26"/>
                <w:szCs w:val="26"/>
              </w:rPr>
              <w:t>Bộ Thông tin và Truyền thông và các cơ quan, tổ chức, cá nhân có liên quan</w:t>
            </w:r>
          </w:p>
        </w:tc>
        <w:tc>
          <w:tcPr>
            <w:tcW w:w="1724" w:type="dxa"/>
          </w:tcPr>
          <w:p w:rsidR="004B0C0D" w:rsidRPr="007A1885" w:rsidRDefault="004B0C0D" w:rsidP="0023069D">
            <w:pPr>
              <w:spacing w:before="120" w:after="120" w:line="240" w:lineRule="auto"/>
              <w:jc w:val="both"/>
              <w:rPr>
                <w:rFonts w:ascii="Times New Roman" w:eastAsia="Times New Roman" w:hAnsi="Times New Roman"/>
                <w:sz w:val="26"/>
                <w:szCs w:val="26"/>
              </w:rPr>
            </w:pPr>
          </w:p>
        </w:tc>
        <w:tc>
          <w:tcPr>
            <w:tcW w:w="1820" w:type="dxa"/>
          </w:tcPr>
          <w:p w:rsidR="004B0C0D" w:rsidRPr="007A1885" w:rsidRDefault="004B0C0D" w:rsidP="00314821">
            <w:pPr>
              <w:spacing w:before="120" w:after="120" w:line="240" w:lineRule="auto"/>
              <w:jc w:val="center"/>
              <w:rPr>
                <w:rFonts w:ascii="Times New Roman" w:hAnsi="Times New Roman"/>
                <w:sz w:val="26"/>
                <w:szCs w:val="26"/>
                <w:lang w:val="vi-VN"/>
              </w:rPr>
            </w:pPr>
            <w:r w:rsidRPr="007A1885">
              <w:rPr>
                <w:rFonts w:ascii="Times New Roman" w:eastAsia="Times New Roman" w:hAnsi="Times New Roman"/>
                <w:sz w:val="26"/>
                <w:szCs w:val="26"/>
              </w:rPr>
              <w:t>Năm 2025-</w:t>
            </w:r>
            <w:r w:rsidR="00507BDE" w:rsidRPr="007A1885">
              <w:rPr>
                <w:rFonts w:ascii="Times New Roman" w:eastAsia="Times New Roman" w:hAnsi="Times New Roman"/>
                <w:sz w:val="26"/>
                <w:szCs w:val="26"/>
              </w:rPr>
              <w:t>2027</w:t>
            </w:r>
          </w:p>
        </w:tc>
      </w:tr>
      <w:tr w:rsidR="00E245FA" w:rsidRPr="007A1885" w:rsidTr="00F06578">
        <w:tc>
          <w:tcPr>
            <w:tcW w:w="822" w:type="dxa"/>
          </w:tcPr>
          <w:p w:rsidR="004B0C0D" w:rsidRPr="007A1885" w:rsidRDefault="00817452" w:rsidP="0023069D">
            <w:pPr>
              <w:pStyle w:val="Heading4"/>
              <w:keepNext w:val="0"/>
              <w:spacing w:before="120" w:after="120" w:line="240" w:lineRule="auto"/>
              <w:rPr>
                <w:rFonts w:ascii="Times New Roman" w:hAnsi="Times New Roman"/>
                <w:bCs w:val="0"/>
                <w:sz w:val="26"/>
                <w:szCs w:val="26"/>
              </w:rPr>
            </w:pPr>
            <w:r w:rsidRPr="007A1885">
              <w:rPr>
                <w:rFonts w:ascii="Times New Roman" w:hAnsi="Times New Roman"/>
                <w:bCs w:val="0"/>
                <w:sz w:val="26"/>
                <w:szCs w:val="26"/>
              </w:rPr>
              <w:lastRenderedPageBreak/>
              <w:t>6</w:t>
            </w:r>
          </w:p>
        </w:tc>
        <w:tc>
          <w:tcPr>
            <w:tcW w:w="4961" w:type="dxa"/>
          </w:tcPr>
          <w:p w:rsidR="004B0C0D" w:rsidRPr="007A1885" w:rsidRDefault="004B0C0D" w:rsidP="0023069D">
            <w:pPr>
              <w:spacing w:before="120" w:after="120" w:line="240" w:lineRule="auto"/>
              <w:jc w:val="both"/>
              <w:rPr>
                <w:rFonts w:ascii="Times New Roman" w:hAnsi="Times New Roman"/>
                <w:sz w:val="26"/>
                <w:szCs w:val="26"/>
              </w:rPr>
            </w:pPr>
            <w:r w:rsidRPr="007A1885">
              <w:rPr>
                <w:rFonts w:ascii="Times New Roman" w:hAnsi="Times New Roman"/>
                <w:b/>
                <w:spacing w:val="-4"/>
                <w:sz w:val="26"/>
                <w:szCs w:val="26"/>
              </w:rPr>
              <w:t>Tăng cường các điều kiện bảo đảm triển khai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p>
        </w:tc>
      </w:tr>
      <w:tr w:rsidR="00E245FA" w:rsidRPr="007A1885" w:rsidTr="00F06578">
        <w:tc>
          <w:tcPr>
            <w:tcW w:w="822" w:type="dxa"/>
          </w:tcPr>
          <w:p w:rsidR="004B0C0D" w:rsidRPr="007A1885" w:rsidRDefault="00F33D0E"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a)</w:t>
            </w:r>
          </w:p>
        </w:tc>
        <w:tc>
          <w:tcPr>
            <w:tcW w:w="4961" w:type="dxa"/>
          </w:tcPr>
          <w:p w:rsidR="004B0C0D" w:rsidRPr="007A1885" w:rsidRDefault="004B0C0D" w:rsidP="0023069D">
            <w:pPr>
              <w:spacing w:before="120" w:after="120" w:line="240" w:lineRule="auto"/>
              <w:jc w:val="both"/>
              <w:rPr>
                <w:rFonts w:ascii="Times New Roman" w:hAnsi="Times New Roman"/>
                <w:sz w:val="26"/>
                <w:szCs w:val="26"/>
              </w:rPr>
            </w:pPr>
            <w:r w:rsidRPr="007A1885">
              <w:rPr>
                <w:rFonts w:ascii="Times New Roman" w:hAnsi="Times New Roman"/>
                <w:spacing w:val="-4"/>
                <w:sz w:val="26"/>
                <w:szCs w:val="26"/>
              </w:rPr>
              <w:t>Tận dụng hạ tầng công nghệ thông tin hiện có gắn với chủ trương của Chính phủ về xây dựng Trung tâm dữ liệu quốc gia; khảo sát, nắm bắt nhu cầu để phát triển hạ tầng công nghệ thông tin đáp ứng yêu cầu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spacing w:val="-4"/>
                <w:sz w:val="26"/>
                <w:szCs w:val="26"/>
              </w:rPr>
              <w:t>Bộ Tư pháp, các bộ, cơ quan, tổ chức ở trung ương,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cơ quan, tổ chức, cá nhân có liên quan</w:t>
            </w: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b</w:t>
            </w:r>
            <w:r w:rsidR="00F33D0E" w:rsidRPr="007A1885">
              <w:rPr>
                <w:rFonts w:ascii="Times New Roman" w:hAnsi="Times New Roman"/>
                <w:b w:val="0"/>
                <w:bCs w:val="0"/>
                <w:sz w:val="26"/>
                <w:szCs w:val="26"/>
              </w:rPr>
              <w:t>)</w:t>
            </w:r>
          </w:p>
        </w:tc>
        <w:tc>
          <w:tcPr>
            <w:tcW w:w="4961" w:type="dxa"/>
          </w:tcPr>
          <w:p w:rsidR="004B0C0D" w:rsidRPr="007A1885" w:rsidRDefault="004B0C0D" w:rsidP="0023069D">
            <w:pPr>
              <w:spacing w:before="120" w:after="120" w:line="240" w:lineRule="auto"/>
              <w:jc w:val="both"/>
              <w:rPr>
                <w:rFonts w:ascii="Times New Roman" w:hAnsi="Times New Roman"/>
                <w:sz w:val="26"/>
                <w:szCs w:val="26"/>
              </w:rPr>
            </w:pPr>
            <w:r w:rsidRPr="007A1885">
              <w:rPr>
                <w:rFonts w:ascii="Times New Roman" w:hAnsi="Times New Roman"/>
                <w:sz w:val="26"/>
                <w:szCs w:val="26"/>
              </w:rPr>
              <w:t>Đẩy mạnh hợp tác, khuyến khích các doanh nghiệp, tổ chức, chuyên gia về công nghệ thông tin</w:t>
            </w:r>
            <w:r w:rsidRPr="007A1885">
              <w:rPr>
                <w:rFonts w:ascii="Times New Roman" w:hAnsi="Times New Roman"/>
                <w:spacing w:val="-4"/>
                <w:sz w:val="26"/>
                <w:szCs w:val="26"/>
              </w:rPr>
              <w:t xml:space="preserve"> tham gia, </w:t>
            </w:r>
            <w:r w:rsidRPr="007A1885">
              <w:rPr>
                <w:rFonts w:ascii="Times New Roman" w:hAnsi="Times New Roman"/>
                <w:sz w:val="26"/>
                <w:szCs w:val="26"/>
              </w:rPr>
              <w:t xml:space="preserve">giới thiệu các giải pháp công nghệ tiên tiến để ứng dụng trong chuyển đổi số trong công tác PBGDPL và </w:t>
            </w:r>
            <w:r w:rsidRPr="007A1885">
              <w:rPr>
                <w:rFonts w:ascii="Times New Roman" w:hAnsi="Times New Roman"/>
                <w:spacing w:val="-4"/>
                <w:sz w:val="26"/>
                <w:szCs w:val="26"/>
              </w:rPr>
              <w:t>hỗ trợ nguồn lực cho công tác này</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sz w:val="26"/>
                <w:szCs w:val="26"/>
              </w:rPr>
              <w:t>Các bộ, cơ quan, tổ chức trung ương,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tổ chức, cá nhân có liên quan</w:t>
            </w: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4B0C0D"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c</w:t>
            </w:r>
            <w:r w:rsidR="00F33D0E" w:rsidRPr="007A1885">
              <w:rPr>
                <w:rFonts w:ascii="Times New Roman" w:hAnsi="Times New Roman"/>
                <w:b w:val="0"/>
                <w:bCs w:val="0"/>
                <w:sz w:val="26"/>
                <w:szCs w:val="26"/>
              </w:rPr>
              <w:t>)</w:t>
            </w:r>
          </w:p>
        </w:tc>
        <w:tc>
          <w:tcPr>
            <w:tcW w:w="4961" w:type="dxa"/>
          </w:tcPr>
          <w:p w:rsidR="004B0C0D" w:rsidRPr="007A1885" w:rsidRDefault="004B0C0D">
            <w:pPr>
              <w:spacing w:before="120" w:after="120" w:line="240" w:lineRule="auto"/>
              <w:jc w:val="both"/>
              <w:rPr>
                <w:rFonts w:ascii="Times New Roman" w:hAnsi="Times New Roman"/>
                <w:sz w:val="26"/>
                <w:szCs w:val="26"/>
              </w:rPr>
            </w:pPr>
            <w:r w:rsidRPr="007A1885">
              <w:rPr>
                <w:rFonts w:ascii="Times New Roman" w:hAnsi="Times New Roman"/>
                <w:spacing w:val="-4"/>
                <w:sz w:val="26"/>
                <w:szCs w:val="26"/>
              </w:rPr>
              <w:t>Thực hiện các giải pháp tăng cường phối hợp giữa các bộ, cơ quan, tổ chức, Ủy ban nhân dân các cấp trong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bCs/>
                <w:sz w:val="26"/>
                <w:szCs w:val="26"/>
                <w:lang w:val="pt-PT"/>
              </w:rPr>
            </w:pPr>
            <w:r w:rsidRPr="007A1885">
              <w:rPr>
                <w:rFonts w:ascii="Times New Roman" w:hAnsi="Times New Roman"/>
                <w:sz w:val="26"/>
                <w:szCs w:val="26"/>
              </w:rPr>
              <w:t>Các bộ, cơ quan, tổ chức trung ương, Ủy ban trung ương Mặt trận Tổ quốc Việt Nam, Ủy ban nhân dân các cấp</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tổ chức, cá nhân có liên quan</w:t>
            </w: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r w:rsidR="00E245FA" w:rsidRPr="007A1885" w:rsidTr="00F06578">
        <w:tc>
          <w:tcPr>
            <w:tcW w:w="822" w:type="dxa"/>
          </w:tcPr>
          <w:p w:rsidR="004B0C0D" w:rsidRPr="007A1885" w:rsidRDefault="00817452" w:rsidP="0023069D">
            <w:pPr>
              <w:pStyle w:val="Heading4"/>
              <w:keepNext w:val="0"/>
              <w:spacing w:before="120" w:after="120" w:line="240" w:lineRule="auto"/>
              <w:rPr>
                <w:rFonts w:ascii="Times New Roman" w:hAnsi="Times New Roman"/>
                <w:bCs w:val="0"/>
                <w:sz w:val="26"/>
                <w:szCs w:val="26"/>
              </w:rPr>
            </w:pPr>
            <w:r w:rsidRPr="007A1885">
              <w:rPr>
                <w:rFonts w:ascii="Times New Roman" w:hAnsi="Times New Roman"/>
                <w:bCs w:val="0"/>
                <w:sz w:val="26"/>
                <w:szCs w:val="26"/>
              </w:rPr>
              <w:t>7</w:t>
            </w:r>
          </w:p>
        </w:tc>
        <w:tc>
          <w:tcPr>
            <w:tcW w:w="4961" w:type="dxa"/>
          </w:tcPr>
          <w:p w:rsidR="004B0C0D" w:rsidRPr="007A1885" w:rsidRDefault="004B0C0D">
            <w:pPr>
              <w:spacing w:before="120" w:after="120" w:line="240" w:lineRule="auto"/>
              <w:jc w:val="both"/>
              <w:rPr>
                <w:rFonts w:ascii="Times New Roman" w:hAnsi="Times New Roman"/>
                <w:spacing w:val="-4"/>
                <w:sz w:val="26"/>
                <w:szCs w:val="26"/>
              </w:rPr>
            </w:pPr>
            <w:r w:rsidRPr="007A1885">
              <w:rPr>
                <w:rFonts w:ascii="Times New Roman" w:hAnsi="Times New Roman"/>
                <w:b/>
                <w:spacing w:val="-4"/>
                <w:sz w:val="26"/>
                <w:szCs w:val="26"/>
              </w:rPr>
              <w:t>Bảo đảm an toàn, an ninh thông tin trong chuyển đổi số trong công tác PBGDPL</w:t>
            </w:r>
          </w:p>
        </w:tc>
        <w:tc>
          <w:tcPr>
            <w:tcW w:w="3402" w:type="dxa"/>
          </w:tcPr>
          <w:p w:rsidR="004B0C0D" w:rsidRPr="007A1885" w:rsidRDefault="004B0C0D" w:rsidP="0096076E">
            <w:pPr>
              <w:spacing w:before="120" w:after="120" w:line="240" w:lineRule="auto"/>
              <w:jc w:val="center"/>
              <w:rPr>
                <w:rFonts w:ascii="Times New Roman" w:hAnsi="Times New Roman"/>
                <w:sz w:val="26"/>
                <w:szCs w:val="26"/>
              </w:rPr>
            </w:pP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p>
        </w:tc>
        <w:tc>
          <w:tcPr>
            <w:tcW w:w="1724" w:type="dxa"/>
          </w:tcPr>
          <w:p w:rsidR="004B0C0D" w:rsidRPr="007A1885" w:rsidRDefault="004B0C0D" w:rsidP="0023069D">
            <w:pPr>
              <w:spacing w:before="120" w:after="120" w:line="240" w:lineRule="auto"/>
              <w:jc w:val="center"/>
              <w:rPr>
                <w:rFonts w:ascii="Times New Roman" w:hAnsi="Times New Roman"/>
                <w:spacing w:val="-4"/>
                <w:sz w:val="26"/>
                <w:szCs w:val="26"/>
              </w:rPr>
            </w:pP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p>
        </w:tc>
      </w:tr>
      <w:tr w:rsidR="00E245FA" w:rsidRPr="007A1885" w:rsidTr="00F06578">
        <w:tc>
          <w:tcPr>
            <w:tcW w:w="822" w:type="dxa"/>
          </w:tcPr>
          <w:p w:rsidR="004B0C0D" w:rsidRPr="007A1885" w:rsidRDefault="004B316A"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t>a)</w:t>
            </w:r>
          </w:p>
        </w:tc>
        <w:tc>
          <w:tcPr>
            <w:tcW w:w="4961" w:type="dxa"/>
          </w:tcPr>
          <w:p w:rsidR="004B0C0D" w:rsidRPr="007A1885" w:rsidRDefault="004B0C0D" w:rsidP="0023069D">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Thực hiện bảo đảm an toàn, an ninh thông tin theo quy định</w:t>
            </w:r>
            <w:r w:rsidRPr="007A1885">
              <w:rPr>
                <w:rFonts w:ascii="Times New Roman" w:hAnsi="Times New Roman"/>
                <w:spacing w:val="-4"/>
                <w:sz w:val="26"/>
                <w:szCs w:val="26"/>
                <w:lang w:val="vi-VN"/>
              </w:rPr>
              <w:t xml:space="preserve"> của pháp luật</w:t>
            </w:r>
          </w:p>
        </w:tc>
        <w:tc>
          <w:tcPr>
            <w:tcW w:w="3402" w:type="dxa"/>
          </w:tcPr>
          <w:p w:rsidR="004B0C0D" w:rsidRPr="007A1885" w:rsidRDefault="004B0C0D" w:rsidP="0096076E">
            <w:pPr>
              <w:spacing w:before="120" w:after="120" w:line="240" w:lineRule="auto"/>
              <w:jc w:val="center"/>
              <w:rPr>
                <w:rFonts w:ascii="Times New Roman" w:hAnsi="Times New Roman"/>
                <w:sz w:val="26"/>
                <w:szCs w:val="26"/>
              </w:rPr>
            </w:pPr>
            <w:r w:rsidRPr="007A1885">
              <w:rPr>
                <w:rFonts w:ascii="Times New Roman" w:hAnsi="Times New Roman"/>
                <w:sz w:val="26"/>
                <w:szCs w:val="26"/>
              </w:rPr>
              <w:t>Các bộ, cơ quan, tổ chức trung ương, Ủy ban nhân dân cấp tỉnh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Bộ Thông tin và Truyền thông, Bộ Công an và các cơ quan, tổ chức, cá nhân có liên quan</w:t>
            </w:r>
          </w:p>
        </w:tc>
        <w:tc>
          <w:tcPr>
            <w:tcW w:w="1724" w:type="dxa"/>
          </w:tcPr>
          <w:p w:rsidR="004B0C0D" w:rsidRPr="007A1885" w:rsidRDefault="002228EB" w:rsidP="007A1885">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 xml:space="preserve">Các biện pháp bảo đảm an toàn, an ninh thông tin  </w:t>
            </w:r>
            <w:r w:rsidRPr="007A1885">
              <w:rPr>
                <w:rFonts w:ascii="Times New Roman" w:hAnsi="Times New Roman"/>
                <w:spacing w:val="-4"/>
                <w:sz w:val="26"/>
                <w:szCs w:val="26"/>
              </w:rPr>
              <w:lastRenderedPageBreak/>
              <w:t>được thực hiện</w:t>
            </w:r>
          </w:p>
        </w:tc>
        <w:tc>
          <w:tcPr>
            <w:tcW w:w="1820" w:type="dxa"/>
          </w:tcPr>
          <w:p w:rsidR="004B0C0D" w:rsidRPr="007A1885" w:rsidRDefault="00813D36"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lastRenderedPageBreak/>
              <w:t>Hàng năm</w:t>
            </w:r>
          </w:p>
        </w:tc>
      </w:tr>
      <w:tr w:rsidR="00E245FA" w:rsidRPr="007A1885" w:rsidTr="00F06578">
        <w:tc>
          <w:tcPr>
            <w:tcW w:w="822" w:type="dxa"/>
          </w:tcPr>
          <w:p w:rsidR="004B0C0D" w:rsidRPr="007A1885" w:rsidRDefault="004B316A" w:rsidP="0023069D">
            <w:pPr>
              <w:pStyle w:val="Heading4"/>
              <w:keepNext w:val="0"/>
              <w:spacing w:before="120" w:after="120" w:line="240" w:lineRule="auto"/>
              <w:rPr>
                <w:rFonts w:ascii="Times New Roman" w:hAnsi="Times New Roman"/>
                <w:b w:val="0"/>
                <w:bCs w:val="0"/>
                <w:sz w:val="26"/>
                <w:szCs w:val="26"/>
              </w:rPr>
            </w:pPr>
            <w:r w:rsidRPr="007A1885">
              <w:rPr>
                <w:rFonts w:ascii="Times New Roman" w:hAnsi="Times New Roman"/>
                <w:b w:val="0"/>
                <w:bCs w:val="0"/>
                <w:sz w:val="26"/>
                <w:szCs w:val="26"/>
              </w:rPr>
              <w:lastRenderedPageBreak/>
              <w:t>b)</w:t>
            </w:r>
          </w:p>
        </w:tc>
        <w:tc>
          <w:tcPr>
            <w:tcW w:w="4961" w:type="dxa"/>
          </w:tcPr>
          <w:p w:rsidR="004B0C0D" w:rsidRPr="007A1885" w:rsidRDefault="004B0C0D" w:rsidP="0023069D">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Rà soát, đánh giá, cập nhật, bảo trì hệ thống công nghệ thông tin</w:t>
            </w:r>
          </w:p>
        </w:tc>
        <w:tc>
          <w:tcPr>
            <w:tcW w:w="3402" w:type="dxa"/>
          </w:tcPr>
          <w:p w:rsidR="004B0C0D" w:rsidRPr="007A1885" w:rsidRDefault="004B0C0D" w:rsidP="0096076E">
            <w:pPr>
              <w:spacing w:before="120" w:after="120" w:line="240" w:lineRule="auto"/>
              <w:jc w:val="center"/>
              <w:rPr>
                <w:rFonts w:ascii="Times New Roman" w:hAnsi="Times New Roman"/>
                <w:sz w:val="26"/>
                <w:szCs w:val="26"/>
              </w:rPr>
            </w:pPr>
            <w:r w:rsidRPr="007A1885">
              <w:rPr>
                <w:rFonts w:ascii="Times New Roman" w:hAnsi="Times New Roman"/>
                <w:sz w:val="26"/>
                <w:szCs w:val="26"/>
              </w:rPr>
              <w:t>Các bộ, cơ quan, tổ chức trung ương, Ủy ban nhân dân cấp tỉnh</w:t>
            </w:r>
          </w:p>
        </w:tc>
        <w:tc>
          <w:tcPr>
            <w:tcW w:w="2977" w:type="dxa"/>
          </w:tcPr>
          <w:p w:rsidR="004B0C0D" w:rsidRPr="007A1885" w:rsidRDefault="004B0C0D" w:rsidP="00AD724F">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Các tổ chức, cá nhân có liên quan</w:t>
            </w:r>
          </w:p>
        </w:tc>
        <w:tc>
          <w:tcPr>
            <w:tcW w:w="1724" w:type="dxa"/>
          </w:tcPr>
          <w:p w:rsidR="004B0C0D" w:rsidRPr="007A1885" w:rsidRDefault="00E52AD9" w:rsidP="007A1885">
            <w:pPr>
              <w:spacing w:before="120" w:after="120" w:line="240" w:lineRule="auto"/>
              <w:jc w:val="both"/>
              <w:rPr>
                <w:rFonts w:ascii="Times New Roman" w:hAnsi="Times New Roman"/>
                <w:spacing w:val="-4"/>
                <w:sz w:val="26"/>
                <w:szCs w:val="26"/>
              </w:rPr>
            </w:pPr>
            <w:r w:rsidRPr="007A1885">
              <w:rPr>
                <w:rFonts w:ascii="Times New Roman" w:hAnsi="Times New Roman"/>
                <w:spacing w:val="-4"/>
                <w:sz w:val="26"/>
                <w:szCs w:val="26"/>
              </w:rPr>
              <w:t>Hệ thống công nghệ thông tin được bảo trì</w:t>
            </w:r>
          </w:p>
        </w:tc>
        <w:tc>
          <w:tcPr>
            <w:tcW w:w="1820" w:type="dxa"/>
          </w:tcPr>
          <w:p w:rsidR="004B0C0D" w:rsidRPr="007A1885" w:rsidRDefault="004B0C0D" w:rsidP="0023069D">
            <w:pPr>
              <w:spacing w:before="120" w:after="120" w:line="240" w:lineRule="auto"/>
              <w:jc w:val="center"/>
              <w:rPr>
                <w:rFonts w:ascii="Times New Roman" w:hAnsi="Times New Roman"/>
                <w:spacing w:val="-4"/>
                <w:sz w:val="26"/>
                <w:szCs w:val="26"/>
              </w:rPr>
            </w:pPr>
            <w:r w:rsidRPr="007A1885">
              <w:rPr>
                <w:rFonts w:ascii="Times New Roman" w:hAnsi="Times New Roman"/>
                <w:spacing w:val="-4"/>
                <w:sz w:val="26"/>
                <w:szCs w:val="26"/>
              </w:rPr>
              <w:t>Hàng năm</w:t>
            </w:r>
          </w:p>
        </w:tc>
      </w:tr>
    </w:tbl>
    <w:p w:rsidR="000B2126" w:rsidRPr="007A1885" w:rsidRDefault="000B2126">
      <w:pPr>
        <w:rPr>
          <w:rFonts w:ascii="Times New Roman" w:hAnsi="Times New Roman"/>
          <w:sz w:val="26"/>
          <w:szCs w:val="26"/>
        </w:rPr>
      </w:pPr>
    </w:p>
    <w:sectPr w:rsidR="000B2126" w:rsidRPr="007A1885" w:rsidSect="007C3BE1">
      <w:headerReference w:type="default" r:id="rId9"/>
      <w:pgSz w:w="16840" w:h="11907" w:orient="landscape" w:code="9"/>
      <w:pgMar w:top="1135" w:right="1134" w:bottom="1134" w:left="85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83" w:rsidRDefault="00FF2383">
      <w:pPr>
        <w:spacing w:after="0" w:line="240" w:lineRule="auto"/>
      </w:pPr>
      <w:r>
        <w:separator/>
      </w:r>
    </w:p>
  </w:endnote>
  <w:endnote w:type="continuationSeparator" w:id="0">
    <w:p w:rsidR="00FF2383" w:rsidRDefault="00FF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83" w:rsidRDefault="00FF2383">
      <w:pPr>
        <w:spacing w:after="0" w:line="240" w:lineRule="auto"/>
      </w:pPr>
      <w:r>
        <w:separator/>
      </w:r>
    </w:p>
  </w:footnote>
  <w:footnote w:type="continuationSeparator" w:id="0">
    <w:p w:rsidR="00FF2383" w:rsidRDefault="00FF2383">
      <w:pPr>
        <w:spacing w:after="0" w:line="240" w:lineRule="auto"/>
      </w:pPr>
      <w:r>
        <w:continuationSeparator/>
      </w:r>
    </w:p>
  </w:footnote>
  <w:footnote w:id="1">
    <w:p w:rsidR="004B0C0D" w:rsidRPr="0009031F" w:rsidRDefault="004B0C0D" w:rsidP="00677070">
      <w:pPr>
        <w:pStyle w:val="FootnoteText"/>
        <w:jc w:val="both"/>
        <w:rPr>
          <w:rFonts w:ascii="Times New Roman" w:hAnsi="Times New Roman"/>
        </w:rPr>
      </w:pPr>
      <w:r w:rsidRPr="0009031F">
        <w:rPr>
          <w:rStyle w:val="FootnoteReference"/>
          <w:rFonts w:ascii="Times New Roman" w:hAnsi="Times New Roman"/>
        </w:rPr>
        <w:footnoteRef/>
      </w:r>
      <w:r w:rsidRPr="0009031F">
        <w:rPr>
          <w:rFonts w:ascii="Times New Roman" w:hAnsi="Times New Roman"/>
        </w:rPr>
        <w:t xml:space="preserve"> Tủ sách pháp luật điện tử được xây dựng theo Dự án đầu tư công về Xây dựng hệ thống thông tin về PBGDPL.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AA" w:rsidRDefault="00D26149" w:rsidP="00D246D8">
    <w:pPr>
      <w:pStyle w:val="Header"/>
      <w:jc w:val="center"/>
    </w:pPr>
    <w:r>
      <w:fldChar w:fldCharType="begin"/>
    </w:r>
    <w:r>
      <w:instrText xml:space="preserve"> PAGE   \* MERGEFORMAT </w:instrText>
    </w:r>
    <w:r>
      <w:fldChar w:fldCharType="separate"/>
    </w:r>
    <w:r w:rsidR="00314821">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7DDD"/>
    <w:multiLevelType w:val="hybridMultilevel"/>
    <w:tmpl w:val="747E9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C02C4"/>
    <w:multiLevelType w:val="hybridMultilevel"/>
    <w:tmpl w:val="747E99D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1792A1E"/>
    <w:multiLevelType w:val="hybridMultilevel"/>
    <w:tmpl w:val="6EC021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561DF"/>
    <w:multiLevelType w:val="hybridMultilevel"/>
    <w:tmpl w:val="747E9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EC44E9"/>
    <w:multiLevelType w:val="hybridMultilevel"/>
    <w:tmpl w:val="747E9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35918"/>
    <w:multiLevelType w:val="hybridMultilevel"/>
    <w:tmpl w:val="B61E3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2D"/>
    <w:rsid w:val="000067D8"/>
    <w:rsid w:val="000074C3"/>
    <w:rsid w:val="00017BFD"/>
    <w:rsid w:val="0002227D"/>
    <w:rsid w:val="000224B0"/>
    <w:rsid w:val="000233A5"/>
    <w:rsid w:val="00031F10"/>
    <w:rsid w:val="00033C77"/>
    <w:rsid w:val="00042C29"/>
    <w:rsid w:val="00047873"/>
    <w:rsid w:val="0005216B"/>
    <w:rsid w:val="00052846"/>
    <w:rsid w:val="000533EE"/>
    <w:rsid w:val="000536AF"/>
    <w:rsid w:val="000549C1"/>
    <w:rsid w:val="0005681A"/>
    <w:rsid w:val="000650E4"/>
    <w:rsid w:val="00065A5B"/>
    <w:rsid w:val="00065AA4"/>
    <w:rsid w:val="000674DA"/>
    <w:rsid w:val="000721BB"/>
    <w:rsid w:val="000724A9"/>
    <w:rsid w:val="00082C27"/>
    <w:rsid w:val="00082E11"/>
    <w:rsid w:val="0008414D"/>
    <w:rsid w:val="00086237"/>
    <w:rsid w:val="00091DC3"/>
    <w:rsid w:val="00097FC0"/>
    <w:rsid w:val="000A27C6"/>
    <w:rsid w:val="000A61E6"/>
    <w:rsid w:val="000B0A61"/>
    <w:rsid w:val="000B0E9E"/>
    <w:rsid w:val="000B2126"/>
    <w:rsid w:val="000B4EA8"/>
    <w:rsid w:val="000C2B16"/>
    <w:rsid w:val="000C70B1"/>
    <w:rsid w:val="000D0342"/>
    <w:rsid w:val="000D060F"/>
    <w:rsid w:val="000D2751"/>
    <w:rsid w:val="000D5BFC"/>
    <w:rsid w:val="000D64EC"/>
    <w:rsid w:val="000E1D66"/>
    <w:rsid w:val="000E4EA5"/>
    <w:rsid w:val="000E66BD"/>
    <w:rsid w:val="000E7488"/>
    <w:rsid w:val="000F4AF2"/>
    <w:rsid w:val="000F6E2C"/>
    <w:rsid w:val="00107263"/>
    <w:rsid w:val="00123975"/>
    <w:rsid w:val="0012701D"/>
    <w:rsid w:val="00132695"/>
    <w:rsid w:val="001363D2"/>
    <w:rsid w:val="00137A4B"/>
    <w:rsid w:val="001437AE"/>
    <w:rsid w:val="00144BBE"/>
    <w:rsid w:val="00146B21"/>
    <w:rsid w:val="001545F7"/>
    <w:rsid w:val="001603FD"/>
    <w:rsid w:val="00165516"/>
    <w:rsid w:val="0017750E"/>
    <w:rsid w:val="001808F7"/>
    <w:rsid w:val="001874F8"/>
    <w:rsid w:val="00190323"/>
    <w:rsid w:val="001A1538"/>
    <w:rsid w:val="001B0E49"/>
    <w:rsid w:val="001B3510"/>
    <w:rsid w:val="001B4E5E"/>
    <w:rsid w:val="001C4748"/>
    <w:rsid w:val="001C4C92"/>
    <w:rsid w:val="001C70FB"/>
    <w:rsid w:val="001D3B53"/>
    <w:rsid w:val="001D4139"/>
    <w:rsid w:val="001D5357"/>
    <w:rsid w:val="001D5AC6"/>
    <w:rsid w:val="001E07D0"/>
    <w:rsid w:val="001F23FD"/>
    <w:rsid w:val="00200153"/>
    <w:rsid w:val="00200B03"/>
    <w:rsid w:val="00201136"/>
    <w:rsid w:val="00201BAA"/>
    <w:rsid w:val="002051DB"/>
    <w:rsid w:val="00205340"/>
    <w:rsid w:val="00213955"/>
    <w:rsid w:val="002228EB"/>
    <w:rsid w:val="002239B7"/>
    <w:rsid w:val="0022454A"/>
    <w:rsid w:val="0023069D"/>
    <w:rsid w:val="00233FCC"/>
    <w:rsid w:val="00236807"/>
    <w:rsid w:val="00242815"/>
    <w:rsid w:val="002453F7"/>
    <w:rsid w:val="00245609"/>
    <w:rsid w:val="0024571D"/>
    <w:rsid w:val="002465CF"/>
    <w:rsid w:val="00247B15"/>
    <w:rsid w:val="00256CD8"/>
    <w:rsid w:val="00257B29"/>
    <w:rsid w:val="00264053"/>
    <w:rsid w:val="00271105"/>
    <w:rsid w:val="00286916"/>
    <w:rsid w:val="0028699B"/>
    <w:rsid w:val="0029437B"/>
    <w:rsid w:val="00294936"/>
    <w:rsid w:val="00295DC7"/>
    <w:rsid w:val="0029658E"/>
    <w:rsid w:val="002A247D"/>
    <w:rsid w:val="002A2B5C"/>
    <w:rsid w:val="002A3049"/>
    <w:rsid w:val="002A505F"/>
    <w:rsid w:val="002A6C33"/>
    <w:rsid w:val="002A6D94"/>
    <w:rsid w:val="002B0450"/>
    <w:rsid w:val="002B0473"/>
    <w:rsid w:val="002B7DBE"/>
    <w:rsid w:val="002C3142"/>
    <w:rsid w:val="002C4D71"/>
    <w:rsid w:val="002D02E8"/>
    <w:rsid w:val="002D3F57"/>
    <w:rsid w:val="002E0FAA"/>
    <w:rsid w:val="002E4094"/>
    <w:rsid w:val="002E4287"/>
    <w:rsid w:val="002E52B3"/>
    <w:rsid w:val="002E5478"/>
    <w:rsid w:val="002E6195"/>
    <w:rsid w:val="002F25F2"/>
    <w:rsid w:val="002F3C2C"/>
    <w:rsid w:val="002F496F"/>
    <w:rsid w:val="00302D93"/>
    <w:rsid w:val="0030468A"/>
    <w:rsid w:val="00304BB2"/>
    <w:rsid w:val="0030677F"/>
    <w:rsid w:val="0031378B"/>
    <w:rsid w:val="00314821"/>
    <w:rsid w:val="003228B1"/>
    <w:rsid w:val="0032426F"/>
    <w:rsid w:val="003250A2"/>
    <w:rsid w:val="00326472"/>
    <w:rsid w:val="0033078B"/>
    <w:rsid w:val="0033165E"/>
    <w:rsid w:val="00331A74"/>
    <w:rsid w:val="00333DE8"/>
    <w:rsid w:val="003410D2"/>
    <w:rsid w:val="003427A6"/>
    <w:rsid w:val="00343E39"/>
    <w:rsid w:val="003442D3"/>
    <w:rsid w:val="0034589F"/>
    <w:rsid w:val="00346B31"/>
    <w:rsid w:val="00347D7D"/>
    <w:rsid w:val="003517F3"/>
    <w:rsid w:val="00355832"/>
    <w:rsid w:val="003661EE"/>
    <w:rsid w:val="00366ABA"/>
    <w:rsid w:val="00371CA6"/>
    <w:rsid w:val="0037343F"/>
    <w:rsid w:val="003734B4"/>
    <w:rsid w:val="0037402C"/>
    <w:rsid w:val="00383C70"/>
    <w:rsid w:val="00387751"/>
    <w:rsid w:val="003955A8"/>
    <w:rsid w:val="00396D17"/>
    <w:rsid w:val="003A0E31"/>
    <w:rsid w:val="003A2463"/>
    <w:rsid w:val="003A44AE"/>
    <w:rsid w:val="003A4EC0"/>
    <w:rsid w:val="003B1BCD"/>
    <w:rsid w:val="003B36DC"/>
    <w:rsid w:val="003C0808"/>
    <w:rsid w:val="003C7192"/>
    <w:rsid w:val="003D44E7"/>
    <w:rsid w:val="003D4E1F"/>
    <w:rsid w:val="003D5C50"/>
    <w:rsid w:val="003D5C59"/>
    <w:rsid w:val="003E014F"/>
    <w:rsid w:val="003E1633"/>
    <w:rsid w:val="003E3597"/>
    <w:rsid w:val="003E3D8C"/>
    <w:rsid w:val="003E539E"/>
    <w:rsid w:val="003E6AE8"/>
    <w:rsid w:val="003F4E94"/>
    <w:rsid w:val="003F621A"/>
    <w:rsid w:val="00400CE0"/>
    <w:rsid w:val="0040132C"/>
    <w:rsid w:val="00402263"/>
    <w:rsid w:val="00402382"/>
    <w:rsid w:val="0040255F"/>
    <w:rsid w:val="00402B1B"/>
    <w:rsid w:val="00404630"/>
    <w:rsid w:val="004048EE"/>
    <w:rsid w:val="00406D61"/>
    <w:rsid w:val="00407FDA"/>
    <w:rsid w:val="00413122"/>
    <w:rsid w:val="00415160"/>
    <w:rsid w:val="00420FD9"/>
    <w:rsid w:val="004225EC"/>
    <w:rsid w:val="00427C9A"/>
    <w:rsid w:val="0043180A"/>
    <w:rsid w:val="00431AA9"/>
    <w:rsid w:val="00431BAA"/>
    <w:rsid w:val="00433334"/>
    <w:rsid w:val="00437AB5"/>
    <w:rsid w:val="00437C07"/>
    <w:rsid w:val="00440CF5"/>
    <w:rsid w:val="004415F9"/>
    <w:rsid w:val="0044758A"/>
    <w:rsid w:val="00454A47"/>
    <w:rsid w:val="00455BA6"/>
    <w:rsid w:val="00460429"/>
    <w:rsid w:val="00460BB3"/>
    <w:rsid w:val="004618AA"/>
    <w:rsid w:val="004626FB"/>
    <w:rsid w:val="00463DFF"/>
    <w:rsid w:val="00470A78"/>
    <w:rsid w:val="00471E1C"/>
    <w:rsid w:val="00475288"/>
    <w:rsid w:val="004827E6"/>
    <w:rsid w:val="004833D1"/>
    <w:rsid w:val="004874BE"/>
    <w:rsid w:val="004A01F2"/>
    <w:rsid w:val="004B08BB"/>
    <w:rsid w:val="004B0A32"/>
    <w:rsid w:val="004B0C0D"/>
    <w:rsid w:val="004B1CDE"/>
    <w:rsid w:val="004B316A"/>
    <w:rsid w:val="004B3BFD"/>
    <w:rsid w:val="004B474F"/>
    <w:rsid w:val="004B477B"/>
    <w:rsid w:val="004C19E6"/>
    <w:rsid w:val="004C6D25"/>
    <w:rsid w:val="004D1D96"/>
    <w:rsid w:val="004D43BA"/>
    <w:rsid w:val="004D6D42"/>
    <w:rsid w:val="004E108B"/>
    <w:rsid w:val="004E35A6"/>
    <w:rsid w:val="004E49A8"/>
    <w:rsid w:val="004E5695"/>
    <w:rsid w:val="004F22E0"/>
    <w:rsid w:val="004F7D45"/>
    <w:rsid w:val="0050468E"/>
    <w:rsid w:val="00506360"/>
    <w:rsid w:val="00507BDE"/>
    <w:rsid w:val="00511213"/>
    <w:rsid w:val="00513431"/>
    <w:rsid w:val="005237DF"/>
    <w:rsid w:val="0052479B"/>
    <w:rsid w:val="00532E0B"/>
    <w:rsid w:val="00541341"/>
    <w:rsid w:val="005453A3"/>
    <w:rsid w:val="00551AB7"/>
    <w:rsid w:val="005550C8"/>
    <w:rsid w:val="00555531"/>
    <w:rsid w:val="005579AA"/>
    <w:rsid w:val="00562DDB"/>
    <w:rsid w:val="00562EE9"/>
    <w:rsid w:val="005650C9"/>
    <w:rsid w:val="005721EA"/>
    <w:rsid w:val="0057392E"/>
    <w:rsid w:val="00580113"/>
    <w:rsid w:val="00582FFC"/>
    <w:rsid w:val="0058358A"/>
    <w:rsid w:val="005909C4"/>
    <w:rsid w:val="005914E7"/>
    <w:rsid w:val="0059210D"/>
    <w:rsid w:val="0059311F"/>
    <w:rsid w:val="005A1051"/>
    <w:rsid w:val="005A3D37"/>
    <w:rsid w:val="005A4228"/>
    <w:rsid w:val="005B0A0E"/>
    <w:rsid w:val="005B4A53"/>
    <w:rsid w:val="005B51EC"/>
    <w:rsid w:val="005C27A8"/>
    <w:rsid w:val="005C3EC9"/>
    <w:rsid w:val="005C7290"/>
    <w:rsid w:val="005D2BA6"/>
    <w:rsid w:val="005D5F6B"/>
    <w:rsid w:val="005D7955"/>
    <w:rsid w:val="005E2EC4"/>
    <w:rsid w:val="005E50BB"/>
    <w:rsid w:val="005E541C"/>
    <w:rsid w:val="005F2CA4"/>
    <w:rsid w:val="005F7F1F"/>
    <w:rsid w:val="006117AB"/>
    <w:rsid w:val="006238DE"/>
    <w:rsid w:val="00623931"/>
    <w:rsid w:val="006259C0"/>
    <w:rsid w:val="006271EF"/>
    <w:rsid w:val="006316A6"/>
    <w:rsid w:val="00631934"/>
    <w:rsid w:val="00632C92"/>
    <w:rsid w:val="00635DE4"/>
    <w:rsid w:val="00636EF0"/>
    <w:rsid w:val="00640297"/>
    <w:rsid w:val="00644F63"/>
    <w:rsid w:val="00650A64"/>
    <w:rsid w:val="00651863"/>
    <w:rsid w:val="00652CD0"/>
    <w:rsid w:val="00653DEB"/>
    <w:rsid w:val="00653E93"/>
    <w:rsid w:val="00661267"/>
    <w:rsid w:val="00664245"/>
    <w:rsid w:val="00666C6F"/>
    <w:rsid w:val="00667AB8"/>
    <w:rsid w:val="00667D93"/>
    <w:rsid w:val="00670063"/>
    <w:rsid w:val="00675ADE"/>
    <w:rsid w:val="00677070"/>
    <w:rsid w:val="006822E4"/>
    <w:rsid w:val="00683B10"/>
    <w:rsid w:val="00687589"/>
    <w:rsid w:val="00692D26"/>
    <w:rsid w:val="00694B64"/>
    <w:rsid w:val="00694F1B"/>
    <w:rsid w:val="00694F8F"/>
    <w:rsid w:val="00696449"/>
    <w:rsid w:val="00697346"/>
    <w:rsid w:val="006B08E5"/>
    <w:rsid w:val="006B26D1"/>
    <w:rsid w:val="006B5901"/>
    <w:rsid w:val="006C0090"/>
    <w:rsid w:val="006C10A4"/>
    <w:rsid w:val="006C1237"/>
    <w:rsid w:val="006C5740"/>
    <w:rsid w:val="006C5A36"/>
    <w:rsid w:val="006D1F4F"/>
    <w:rsid w:val="006D705F"/>
    <w:rsid w:val="006E06D7"/>
    <w:rsid w:val="006E4327"/>
    <w:rsid w:val="006E685A"/>
    <w:rsid w:val="006E6988"/>
    <w:rsid w:val="006F6084"/>
    <w:rsid w:val="006F7F6E"/>
    <w:rsid w:val="00705EDC"/>
    <w:rsid w:val="00706D5E"/>
    <w:rsid w:val="0071170D"/>
    <w:rsid w:val="00712172"/>
    <w:rsid w:val="007121D3"/>
    <w:rsid w:val="007175B0"/>
    <w:rsid w:val="00721AD3"/>
    <w:rsid w:val="0072725F"/>
    <w:rsid w:val="00730A7C"/>
    <w:rsid w:val="00733ACE"/>
    <w:rsid w:val="0073404A"/>
    <w:rsid w:val="00745088"/>
    <w:rsid w:val="0074776D"/>
    <w:rsid w:val="00750889"/>
    <w:rsid w:val="007535CC"/>
    <w:rsid w:val="00756A85"/>
    <w:rsid w:val="007635F1"/>
    <w:rsid w:val="00765941"/>
    <w:rsid w:val="00777E45"/>
    <w:rsid w:val="00784A29"/>
    <w:rsid w:val="007878EE"/>
    <w:rsid w:val="00790FAE"/>
    <w:rsid w:val="0079357A"/>
    <w:rsid w:val="00797EB6"/>
    <w:rsid w:val="007A1885"/>
    <w:rsid w:val="007A1DCB"/>
    <w:rsid w:val="007A5926"/>
    <w:rsid w:val="007B496C"/>
    <w:rsid w:val="007B4979"/>
    <w:rsid w:val="007B56F6"/>
    <w:rsid w:val="007B5AAF"/>
    <w:rsid w:val="007C1F83"/>
    <w:rsid w:val="007C28AB"/>
    <w:rsid w:val="007C3BE1"/>
    <w:rsid w:val="007C735F"/>
    <w:rsid w:val="007D0217"/>
    <w:rsid w:val="007D6D8B"/>
    <w:rsid w:val="007E121C"/>
    <w:rsid w:val="007E18B3"/>
    <w:rsid w:val="007E79A6"/>
    <w:rsid w:val="007F5EEA"/>
    <w:rsid w:val="00800DF3"/>
    <w:rsid w:val="008028AF"/>
    <w:rsid w:val="00805A99"/>
    <w:rsid w:val="00810D70"/>
    <w:rsid w:val="00812037"/>
    <w:rsid w:val="00812340"/>
    <w:rsid w:val="00813D36"/>
    <w:rsid w:val="00815029"/>
    <w:rsid w:val="00817452"/>
    <w:rsid w:val="00822A4F"/>
    <w:rsid w:val="00825A04"/>
    <w:rsid w:val="008376B0"/>
    <w:rsid w:val="00842830"/>
    <w:rsid w:val="00857E6E"/>
    <w:rsid w:val="00863C55"/>
    <w:rsid w:val="00863CAC"/>
    <w:rsid w:val="00864357"/>
    <w:rsid w:val="00866EF6"/>
    <w:rsid w:val="00871476"/>
    <w:rsid w:val="008723E1"/>
    <w:rsid w:val="0087321B"/>
    <w:rsid w:val="00873C40"/>
    <w:rsid w:val="00881814"/>
    <w:rsid w:val="008915A3"/>
    <w:rsid w:val="00891C48"/>
    <w:rsid w:val="00892DC7"/>
    <w:rsid w:val="0089344A"/>
    <w:rsid w:val="00894177"/>
    <w:rsid w:val="008A1383"/>
    <w:rsid w:val="008A2DF5"/>
    <w:rsid w:val="008A332D"/>
    <w:rsid w:val="008A6054"/>
    <w:rsid w:val="008B35D6"/>
    <w:rsid w:val="008B368A"/>
    <w:rsid w:val="008B3E54"/>
    <w:rsid w:val="008B674C"/>
    <w:rsid w:val="008C0410"/>
    <w:rsid w:val="008C21D2"/>
    <w:rsid w:val="008C2C4D"/>
    <w:rsid w:val="008C5169"/>
    <w:rsid w:val="008C5367"/>
    <w:rsid w:val="008D0159"/>
    <w:rsid w:val="008D3AE8"/>
    <w:rsid w:val="008D3DA9"/>
    <w:rsid w:val="008E154F"/>
    <w:rsid w:val="008F70AC"/>
    <w:rsid w:val="00901E92"/>
    <w:rsid w:val="0090499D"/>
    <w:rsid w:val="009078B7"/>
    <w:rsid w:val="00907989"/>
    <w:rsid w:val="00913970"/>
    <w:rsid w:val="00913C9A"/>
    <w:rsid w:val="0092089B"/>
    <w:rsid w:val="00925379"/>
    <w:rsid w:val="00930B72"/>
    <w:rsid w:val="00936AD9"/>
    <w:rsid w:val="009413C5"/>
    <w:rsid w:val="009454C2"/>
    <w:rsid w:val="0094789B"/>
    <w:rsid w:val="00947980"/>
    <w:rsid w:val="009479DD"/>
    <w:rsid w:val="00950C18"/>
    <w:rsid w:val="0096076E"/>
    <w:rsid w:val="00960C37"/>
    <w:rsid w:val="00966D44"/>
    <w:rsid w:val="009708F7"/>
    <w:rsid w:val="0097273C"/>
    <w:rsid w:val="009732E8"/>
    <w:rsid w:val="00974B06"/>
    <w:rsid w:val="009846E2"/>
    <w:rsid w:val="0098780B"/>
    <w:rsid w:val="00993F7C"/>
    <w:rsid w:val="00994D8C"/>
    <w:rsid w:val="0099601E"/>
    <w:rsid w:val="00996B0D"/>
    <w:rsid w:val="00996D60"/>
    <w:rsid w:val="009B215A"/>
    <w:rsid w:val="009B4BEE"/>
    <w:rsid w:val="009B5AD1"/>
    <w:rsid w:val="009B5BBB"/>
    <w:rsid w:val="009C1F38"/>
    <w:rsid w:val="009C747A"/>
    <w:rsid w:val="009D084E"/>
    <w:rsid w:val="009D08BD"/>
    <w:rsid w:val="009D499D"/>
    <w:rsid w:val="009E15B0"/>
    <w:rsid w:val="009E36F7"/>
    <w:rsid w:val="009E4B69"/>
    <w:rsid w:val="009E4C0F"/>
    <w:rsid w:val="009E574C"/>
    <w:rsid w:val="009E781B"/>
    <w:rsid w:val="009F3B01"/>
    <w:rsid w:val="00A00556"/>
    <w:rsid w:val="00A011C0"/>
    <w:rsid w:val="00A1077C"/>
    <w:rsid w:val="00A10E84"/>
    <w:rsid w:val="00A1152D"/>
    <w:rsid w:val="00A12E9B"/>
    <w:rsid w:val="00A135F7"/>
    <w:rsid w:val="00A15B79"/>
    <w:rsid w:val="00A1604A"/>
    <w:rsid w:val="00A167D4"/>
    <w:rsid w:val="00A16ED3"/>
    <w:rsid w:val="00A21381"/>
    <w:rsid w:val="00A24223"/>
    <w:rsid w:val="00A258B3"/>
    <w:rsid w:val="00A26885"/>
    <w:rsid w:val="00A329FB"/>
    <w:rsid w:val="00A37291"/>
    <w:rsid w:val="00A37D99"/>
    <w:rsid w:val="00A41364"/>
    <w:rsid w:val="00A44E24"/>
    <w:rsid w:val="00A464B5"/>
    <w:rsid w:val="00A51543"/>
    <w:rsid w:val="00A5248C"/>
    <w:rsid w:val="00A55F8F"/>
    <w:rsid w:val="00A60378"/>
    <w:rsid w:val="00A7004C"/>
    <w:rsid w:val="00A70D3F"/>
    <w:rsid w:val="00A73F81"/>
    <w:rsid w:val="00A757BD"/>
    <w:rsid w:val="00A75AFC"/>
    <w:rsid w:val="00A843B9"/>
    <w:rsid w:val="00A87734"/>
    <w:rsid w:val="00A90306"/>
    <w:rsid w:val="00A9384B"/>
    <w:rsid w:val="00A93A40"/>
    <w:rsid w:val="00A9700B"/>
    <w:rsid w:val="00A97DE6"/>
    <w:rsid w:val="00AA278B"/>
    <w:rsid w:val="00AA2AC8"/>
    <w:rsid w:val="00AA7C93"/>
    <w:rsid w:val="00AB184C"/>
    <w:rsid w:val="00AB1912"/>
    <w:rsid w:val="00AC00E5"/>
    <w:rsid w:val="00AC0178"/>
    <w:rsid w:val="00AC19E2"/>
    <w:rsid w:val="00AC1D9F"/>
    <w:rsid w:val="00AC5CB8"/>
    <w:rsid w:val="00AC7FED"/>
    <w:rsid w:val="00AD55B1"/>
    <w:rsid w:val="00AD724F"/>
    <w:rsid w:val="00AD7563"/>
    <w:rsid w:val="00AE2F1B"/>
    <w:rsid w:val="00AF63A7"/>
    <w:rsid w:val="00AF69B3"/>
    <w:rsid w:val="00AF74A2"/>
    <w:rsid w:val="00B030F6"/>
    <w:rsid w:val="00B0692E"/>
    <w:rsid w:val="00B13E6B"/>
    <w:rsid w:val="00B146FE"/>
    <w:rsid w:val="00B15D33"/>
    <w:rsid w:val="00B2260C"/>
    <w:rsid w:val="00B31CEC"/>
    <w:rsid w:val="00B33234"/>
    <w:rsid w:val="00B34376"/>
    <w:rsid w:val="00B3454D"/>
    <w:rsid w:val="00B35367"/>
    <w:rsid w:val="00B407B9"/>
    <w:rsid w:val="00B40E17"/>
    <w:rsid w:val="00B41177"/>
    <w:rsid w:val="00B419C5"/>
    <w:rsid w:val="00B43A91"/>
    <w:rsid w:val="00B46787"/>
    <w:rsid w:val="00B4711B"/>
    <w:rsid w:val="00B644F6"/>
    <w:rsid w:val="00B647C7"/>
    <w:rsid w:val="00B66111"/>
    <w:rsid w:val="00B72B09"/>
    <w:rsid w:val="00B72CEA"/>
    <w:rsid w:val="00B72EC0"/>
    <w:rsid w:val="00B81C80"/>
    <w:rsid w:val="00B83660"/>
    <w:rsid w:val="00B8574A"/>
    <w:rsid w:val="00B90431"/>
    <w:rsid w:val="00B90C28"/>
    <w:rsid w:val="00B928C0"/>
    <w:rsid w:val="00B930FB"/>
    <w:rsid w:val="00B964F6"/>
    <w:rsid w:val="00BA3E5F"/>
    <w:rsid w:val="00BA5B8F"/>
    <w:rsid w:val="00BB00FA"/>
    <w:rsid w:val="00BB0845"/>
    <w:rsid w:val="00BB4D86"/>
    <w:rsid w:val="00BB7236"/>
    <w:rsid w:val="00BC35C7"/>
    <w:rsid w:val="00BC408A"/>
    <w:rsid w:val="00BD201C"/>
    <w:rsid w:val="00BD22F7"/>
    <w:rsid w:val="00BD532C"/>
    <w:rsid w:val="00BD55F3"/>
    <w:rsid w:val="00BD6340"/>
    <w:rsid w:val="00BD7F5D"/>
    <w:rsid w:val="00BE1FA6"/>
    <w:rsid w:val="00BE74F6"/>
    <w:rsid w:val="00BF04A8"/>
    <w:rsid w:val="00BF51A3"/>
    <w:rsid w:val="00C00EFE"/>
    <w:rsid w:val="00C011C6"/>
    <w:rsid w:val="00C12FFF"/>
    <w:rsid w:val="00C13CD5"/>
    <w:rsid w:val="00C158D3"/>
    <w:rsid w:val="00C21CB9"/>
    <w:rsid w:val="00C32DC7"/>
    <w:rsid w:val="00C40987"/>
    <w:rsid w:val="00C40ACF"/>
    <w:rsid w:val="00C50F2D"/>
    <w:rsid w:val="00C51096"/>
    <w:rsid w:val="00C52C7C"/>
    <w:rsid w:val="00C655BC"/>
    <w:rsid w:val="00C66888"/>
    <w:rsid w:val="00C71E6C"/>
    <w:rsid w:val="00C724F7"/>
    <w:rsid w:val="00C727A9"/>
    <w:rsid w:val="00C750AE"/>
    <w:rsid w:val="00C751FD"/>
    <w:rsid w:val="00C758DA"/>
    <w:rsid w:val="00C838B0"/>
    <w:rsid w:val="00C845BD"/>
    <w:rsid w:val="00C91648"/>
    <w:rsid w:val="00C91664"/>
    <w:rsid w:val="00C92912"/>
    <w:rsid w:val="00C929FD"/>
    <w:rsid w:val="00C92B17"/>
    <w:rsid w:val="00C944FB"/>
    <w:rsid w:val="00C95E3C"/>
    <w:rsid w:val="00C95FD2"/>
    <w:rsid w:val="00C97CD2"/>
    <w:rsid w:val="00CA7771"/>
    <w:rsid w:val="00CB0612"/>
    <w:rsid w:val="00CB3E89"/>
    <w:rsid w:val="00CB4454"/>
    <w:rsid w:val="00CC28CE"/>
    <w:rsid w:val="00CD0F43"/>
    <w:rsid w:val="00CE26A3"/>
    <w:rsid w:val="00CE3123"/>
    <w:rsid w:val="00CF7ABB"/>
    <w:rsid w:val="00D033DC"/>
    <w:rsid w:val="00D07B36"/>
    <w:rsid w:val="00D109A2"/>
    <w:rsid w:val="00D136F1"/>
    <w:rsid w:val="00D14837"/>
    <w:rsid w:val="00D16FB4"/>
    <w:rsid w:val="00D17D9E"/>
    <w:rsid w:val="00D24C26"/>
    <w:rsid w:val="00D26149"/>
    <w:rsid w:val="00D3149C"/>
    <w:rsid w:val="00D34CC5"/>
    <w:rsid w:val="00D356A4"/>
    <w:rsid w:val="00D46551"/>
    <w:rsid w:val="00D4795E"/>
    <w:rsid w:val="00D502CA"/>
    <w:rsid w:val="00D55AEA"/>
    <w:rsid w:val="00D569DA"/>
    <w:rsid w:val="00D576F8"/>
    <w:rsid w:val="00D60480"/>
    <w:rsid w:val="00D62C77"/>
    <w:rsid w:val="00D6346C"/>
    <w:rsid w:val="00D63833"/>
    <w:rsid w:val="00D63834"/>
    <w:rsid w:val="00D63CFD"/>
    <w:rsid w:val="00D6561D"/>
    <w:rsid w:val="00D679FA"/>
    <w:rsid w:val="00D70A3C"/>
    <w:rsid w:val="00D87255"/>
    <w:rsid w:val="00D901C1"/>
    <w:rsid w:val="00D911C5"/>
    <w:rsid w:val="00D95677"/>
    <w:rsid w:val="00DA181B"/>
    <w:rsid w:val="00DA1CA2"/>
    <w:rsid w:val="00DA1E01"/>
    <w:rsid w:val="00DA1FD9"/>
    <w:rsid w:val="00DA26CC"/>
    <w:rsid w:val="00DA4A29"/>
    <w:rsid w:val="00DA6191"/>
    <w:rsid w:val="00DA6BC5"/>
    <w:rsid w:val="00DB3E8C"/>
    <w:rsid w:val="00DC289C"/>
    <w:rsid w:val="00DC58B7"/>
    <w:rsid w:val="00DC76C3"/>
    <w:rsid w:val="00DD7F82"/>
    <w:rsid w:val="00DE1E81"/>
    <w:rsid w:val="00DE48E2"/>
    <w:rsid w:val="00DF1A41"/>
    <w:rsid w:val="00E00055"/>
    <w:rsid w:val="00E026DB"/>
    <w:rsid w:val="00E10571"/>
    <w:rsid w:val="00E112CF"/>
    <w:rsid w:val="00E11BA1"/>
    <w:rsid w:val="00E129F4"/>
    <w:rsid w:val="00E14BD0"/>
    <w:rsid w:val="00E24284"/>
    <w:rsid w:val="00E245FA"/>
    <w:rsid w:val="00E3698B"/>
    <w:rsid w:val="00E41B46"/>
    <w:rsid w:val="00E428A0"/>
    <w:rsid w:val="00E52AD9"/>
    <w:rsid w:val="00E61746"/>
    <w:rsid w:val="00E6302C"/>
    <w:rsid w:val="00E63B2D"/>
    <w:rsid w:val="00E640DB"/>
    <w:rsid w:val="00E64B50"/>
    <w:rsid w:val="00E75EAA"/>
    <w:rsid w:val="00E80556"/>
    <w:rsid w:val="00E83912"/>
    <w:rsid w:val="00E84663"/>
    <w:rsid w:val="00E86462"/>
    <w:rsid w:val="00E95F2B"/>
    <w:rsid w:val="00EA0DB3"/>
    <w:rsid w:val="00EA46CC"/>
    <w:rsid w:val="00EA5A7D"/>
    <w:rsid w:val="00EA6266"/>
    <w:rsid w:val="00EA6C95"/>
    <w:rsid w:val="00EB6240"/>
    <w:rsid w:val="00EC148C"/>
    <w:rsid w:val="00EC7C80"/>
    <w:rsid w:val="00ED30C8"/>
    <w:rsid w:val="00ED4FD9"/>
    <w:rsid w:val="00ED5E8A"/>
    <w:rsid w:val="00ED6C88"/>
    <w:rsid w:val="00ED7FFC"/>
    <w:rsid w:val="00EE1652"/>
    <w:rsid w:val="00EE23B4"/>
    <w:rsid w:val="00EE4F29"/>
    <w:rsid w:val="00EE76DD"/>
    <w:rsid w:val="00EF7DC6"/>
    <w:rsid w:val="00F00FCF"/>
    <w:rsid w:val="00F02DFA"/>
    <w:rsid w:val="00F03E95"/>
    <w:rsid w:val="00F06578"/>
    <w:rsid w:val="00F065C7"/>
    <w:rsid w:val="00F06FEA"/>
    <w:rsid w:val="00F07190"/>
    <w:rsid w:val="00F14907"/>
    <w:rsid w:val="00F17B89"/>
    <w:rsid w:val="00F2508D"/>
    <w:rsid w:val="00F26A9B"/>
    <w:rsid w:val="00F27324"/>
    <w:rsid w:val="00F27BBB"/>
    <w:rsid w:val="00F30CD1"/>
    <w:rsid w:val="00F3152B"/>
    <w:rsid w:val="00F33D0E"/>
    <w:rsid w:val="00F35C3F"/>
    <w:rsid w:val="00F36376"/>
    <w:rsid w:val="00F42129"/>
    <w:rsid w:val="00F469A1"/>
    <w:rsid w:val="00F46F01"/>
    <w:rsid w:val="00F51D5F"/>
    <w:rsid w:val="00F51F83"/>
    <w:rsid w:val="00F523E3"/>
    <w:rsid w:val="00F55169"/>
    <w:rsid w:val="00F563AC"/>
    <w:rsid w:val="00F56976"/>
    <w:rsid w:val="00F63C1F"/>
    <w:rsid w:val="00F6449E"/>
    <w:rsid w:val="00F66B7A"/>
    <w:rsid w:val="00F7745C"/>
    <w:rsid w:val="00F919D8"/>
    <w:rsid w:val="00F944A2"/>
    <w:rsid w:val="00F951A2"/>
    <w:rsid w:val="00FA72B6"/>
    <w:rsid w:val="00FB2BE4"/>
    <w:rsid w:val="00FB3FCF"/>
    <w:rsid w:val="00FC340E"/>
    <w:rsid w:val="00FC4FB9"/>
    <w:rsid w:val="00FC56A6"/>
    <w:rsid w:val="00FD0580"/>
    <w:rsid w:val="00FD0BF3"/>
    <w:rsid w:val="00FD363E"/>
    <w:rsid w:val="00FE12FC"/>
    <w:rsid w:val="00FE5171"/>
    <w:rsid w:val="00FE7068"/>
    <w:rsid w:val="00FF096D"/>
    <w:rsid w:val="00FF123E"/>
    <w:rsid w:val="00FF2383"/>
    <w:rsid w:val="00FF3511"/>
    <w:rsid w:val="00FF36D1"/>
    <w:rsid w:val="00FF4FEF"/>
    <w:rsid w:val="00FF726A"/>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2D"/>
    <w:rPr>
      <w:rFonts w:ascii="Calibri" w:eastAsia="Calibri" w:hAnsi="Calibri" w:cs="Times New Roman"/>
    </w:rPr>
  </w:style>
  <w:style w:type="paragraph" w:styleId="Heading4">
    <w:name w:val="heading 4"/>
    <w:basedOn w:val="Normal"/>
    <w:next w:val="Normal"/>
    <w:link w:val="Heading4Char"/>
    <w:uiPriority w:val="9"/>
    <w:unhideWhenUsed/>
    <w:qFormat/>
    <w:rsid w:val="00C50F2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0F2D"/>
    <w:rPr>
      <w:rFonts w:ascii="Calibri" w:eastAsia="Times New Roman" w:hAnsi="Calibri" w:cs="Times New Roman"/>
      <w:b/>
      <w:bCs/>
      <w:sz w:val="28"/>
      <w:szCs w:val="28"/>
    </w:rPr>
  </w:style>
  <w:style w:type="paragraph" w:styleId="NormalWeb">
    <w:name w:val="Normal (Web)"/>
    <w:basedOn w:val="Normal"/>
    <w:uiPriority w:val="99"/>
    <w:unhideWhenUsed/>
    <w:rsid w:val="00C50F2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50F2D"/>
    <w:pPr>
      <w:tabs>
        <w:tab w:val="center" w:pos="4680"/>
        <w:tab w:val="right" w:pos="9360"/>
      </w:tabs>
    </w:pPr>
  </w:style>
  <w:style w:type="character" w:customStyle="1" w:styleId="HeaderChar">
    <w:name w:val="Header Char"/>
    <w:basedOn w:val="DefaultParagraphFont"/>
    <w:link w:val="Header"/>
    <w:uiPriority w:val="99"/>
    <w:rsid w:val="00C50F2D"/>
    <w:rPr>
      <w:rFonts w:ascii="Calibri" w:eastAsia="Calibri" w:hAnsi="Calibri" w:cs="Times New Roman"/>
    </w:rPr>
  </w:style>
  <w:style w:type="character" w:customStyle="1" w:styleId="apple-converted-space">
    <w:name w:val="apple-converted-space"/>
    <w:basedOn w:val="DefaultParagraphFont"/>
    <w:rsid w:val="00C50F2D"/>
  </w:style>
  <w:style w:type="character" w:styleId="CommentReference">
    <w:name w:val="annotation reference"/>
    <w:uiPriority w:val="99"/>
    <w:semiHidden/>
    <w:unhideWhenUsed/>
    <w:rsid w:val="00123975"/>
    <w:rPr>
      <w:sz w:val="16"/>
      <w:szCs w:val="16"/>
    </w:rPr>
  </w:style>
  <w:style w:type="paragraph" w:styleId="CommentText">
    <w:name w:val="annotation text"/>
    <w:basedOn w:val="Normal"/>
    <w:link w:val="CommentTextChar"/>
    <w:uiPriority w:val="99"/>
    <w:semiHidden/>
    <w:unhideWhenUsed/>
    <w:rsid w:val="00123975"/>
    <w:rPr>
      <w:sz w:val="20"/>
      <w:szCs w:val="20"/>
    </w:rPr>
  </w:style>
  <w:style w:type="character" w:customStyle="1" w:styleId="CommentTextChar">
    <w:name w:val="Comment Text Char"/>
    <w:basedOn w:val="DefaultParagraphFont"/>
    <w:link w:val="CommentText"/>
    <w:uiPriority w:val="99"/>
    <w:semiHidden/>
    <w:rsid w:val="0012397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2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75"/>
    <w:rPr>
      <w:rFonts w:ascii="Tahoma" w:eastAsia="Calibri"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555531"/>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555531"/>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nhideWhenUsed/>
    <w:qFormat/>
    <w:rsid w:val="00677070"/>
    <w:rPr>
      <w:vertAlign w:val="superscript"/>
    </w:rPr>
  </w:style>
  <w:style w:type="paragraph" w:styleId="ListParagraph">
    <w:name w:val="List Paragraph"/>
    <w:basedOn w:val="Normal"/>
    <w:uiPriority w:val="34"/>
    <w:qFormat/>
    <w:rsid w:val="00B72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2D"/>
    <w:rPr>
      <w:rFonts w:ascii="Calibri" w:eastAsia="Calibri" w:hAnsi="Calibri" w:cs="Times New Roman"/>
    </w:rPr>
  </w:style>
  <w:style w:type="paragraph" w:styleId="Heading4">
    <w:name w:val="heading 4"/>
    <w:basedOn w:val="Normal"/>
    <w:next w:val="Normal"/>
    <w:link w:val="Heading4Char"/>
    <w:uiPriority w:val="9"/>
    <w:unhideWhenUsed/>
    <w:qFormat/>
    <w:rsid w:val="00C50F2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0F2D"/>
    <w:rPr>
      <w:rFonts w:ascii="Calibri" w:eastAsia="Times New Roman" w:hAnsi="Calibri" w:cs="Times New Roman"/>
      <w:b/>
      <w:bCs/>
      <w:sz w:val="28"/>
      <w:szCs w:val="28"/>
    </w:rPr>
  </w:style>
  <w:style w:type="paragraph" w:styleId="NormalWeb">
    <w:name w:val="Normal (Web)"/>
    <w:basedOn w:val="Normal"/>
    <w:uiPriority w:val="99"/>
    <w:unhideWhenUsed/>
    <w:rsid w:val="00C50F2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50F2D"/>
    <w:pPr>
      <w:tabs>
        <w:tab w:val="center" w:pos="4680"/>
        <w:tab w:val="right" w:pos="9360"/>
      </w:tabs>
    </w:pPr>
  </w:style>
  <w:style w:type="character" w:customStyle="1" w:styleId="HeaderChar">
    <w:name w:val="Header Char"/>
    <w:basedOn w:val="DefaultParagraphFont"/>
    <w:link w:val="Header"/>
    <w:uiPriority w:val="99"/>
    <w:rsid w:val="00C50F2D"/>
    <w:rPr>
      <w:rFonts w:ascii="Calibri" w:eastAsia="Calibri" w:hAnsi="Calibri" w:cs="Times New Roman"/>
    </w:rPr>
  </w:style>
  <w:style w:type="character" w:customStyle="1" w:styleId="apple-converted-space">
    <w:name w:val="apple-converted-space"/>
    <w:basedOn w:val="DefaultParagraphFont"/>
    <w:rsid w:val="00C50F2D"/>
  </w:style>
  <w:style w:type="character" w:styleId="CommentReference">
    <w:name w:val="annotation reference"/>
    <w:uiPriority w:val="99"/>
    <w:semiHidden/>
    <w:unhideWhenUsed/>
    <w:rsid w:val="00123975"/>
    <w:rPr>
      <w:sz w:val="16"/>
      <w:szCs w:val="16"/>
    </w:rPr>
  </w:style>
  <w:style w:type="paragraph" w:styleId="CommentText">
    <w:name w:val="annotation text"/>
    <w:basedOn w:val="Normal"/>
    <w:link w:val="CommentTextChar"/>
    <w:uiPriority w:val="99"/>
    <w:semiHidden/>
    <w:unhideWhenUsed/>
    <w:rsid w:val="00123975"/>
    <w:rPr>
      <w:sz w:val="20"/>
      <w:szCs w:val="20"/>
    </w:rPr>
  </w:style>
  <w:style w:type="character" w:customStyle="1" w:styleId="CommentTextChar">
    <w:name w:val="Comment Text Char"/>
    <w:basedOn w:val="DefaultParagraphFont"/>
    <w:link w:val="CommentText"/>
    <w:uiPriority w:val="99"/>
    <w:semiHidden/>
    <w:rsid w:val="0012397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2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75"/>
    <w:rPr>
      <w:rFonts w:ascii="Tahoma" w:eastAsia="Calibri"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555531"/>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555531"/>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nhideWhenUsed/>
    <w:qFormat/>
    <w:rsid w:val="00677070"/>
    <w:rPr>
      <w:vertAlign w:val="superscript"/>
    </w:rPr>
  </w:style>
  <w:style w:type="paragraph" w:styleId="ListParagraph">
    <w:name w:val="List Paragraph"/>
    <w:basedOn w:val="Normal"/>
    <w:uiPriority w:val="34"/>
    <w:qFormat/>
    <w:rsid w:val="00B72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6728D-D9FF-4906-BD10-5FAD227C0124}">
  <ds:schemaRefs>
    <ds:schemaRef ds:uri="http://schemas.openxmlformats.org/officeDocument/2006/bibliography"/>
  </ds:schemaRefs>
</ds:datastoreItem>
</file>

<file path=customXml/itemProps2.xml><?xml version="1.0" encoding="utf-8"?>
<ds:datastoreItem xmlns:ds="http://schemas.openxmlformats.org/officeDocument/2006/customXml" ds:itemID="{053943F2-26D9-4452-B968-8BFBF957CD95}"/>
</file>

<file path=customXml/itemProps3.xml><?xml version="1.0" encoding="utf-8"?>
<ds:datastoreItem xmlns:ds="http://schemas.openxmlformats.org/officeDocument/2006/customXml" ds:itemID="{4663842E-18B7-465B-B537-59717FEF2F6F}"/>
</file>

<file path=customXml/itemProps4.xml><?xml version="1.0" encoding="utf-8"?>
<ds:datastoreItem xmlns:ds="http://schemas.openxmlformats.org/officeDocument/2006/customXml" ds:itemID="{898C5174-7F73-4C83-BCF7-568AD7546317}"/>
</file>

<file path=docProps/app.xml><?xml version="1.0" encoding="utf-8"?>
<Properties xmlns="http://schemas.openxmlformats.org/officeDocument/2006/extended-properties" xmlns:vt="http://schemas.openxmlformats.org/officeDocument/2006/docPropsVTypes">
  <Template>Normal</Template>
  <TotalTime>74</TotalTime>
  <Pages>14</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dc:creator>
  <cp:lastModifiedBy>Trang</cp:lastModifiedBy>
  <cp:revision>144</cp:revision>
  <cp:lastPrinted>2024-10-22T21:53:00Z</cp:lastPrinted>
  <dcterms:created xsi:type="dcterms:W3CDTF">2024-10-22T18:29:00Z</dcterms:created>
  <dcterms:modified xsi:type="dcterms:W3CDTF">2024-10-30T17:09:00Z</dcterms:modified>
</cp:coreProperties>
</file>